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kern w:val="0"/>
          <w:sz w:val="45"/>
          <w:szCs w:val="45"/>
        </w:rPr>
      </w:pPr>
    </w:p>
    <w:p>
      <w:pPr>
        <w:widowControl/>
        <w:outlineLvl w:val="1"/>
        <w:rPr>
          <w:rFonts w:hint="eastAsia" w:ascii="inherit" w:hAnsi="inherit" w:eastAsia="微软雅黑" w:cs="Helvetica"/>
          <w:kern w:val="0"/>
          <w:sz w:val="45"/>
          <w:szCs w:val="45"/>
        </w:rPr>
      </w:pPr>
    </w:p>
    <w:p>
      <w:pPr>
        <w:widowControl/>
        <w:spacing w:line="560" w:lineRule="exact"/>
        <w:jc w:val="center"/>
        <w:outlineLvl w:val="1"/>
        <w:rPr>
          <w:rFonts w:ascii="黑体" w:hAnsi="黑体" w:eastAsia="黑体" w:cs="Helvetica"/>
          <w:kern w:val="0"/>
          <w:sz w:val="44"/>
          <w:szCs w:val="44"/>
        </w:rPr>
      </w:pPr>
      <w:r>
        <w:rPr>
          <w:rFonts w:hint="eastAsia" w:ascii="黑体" w:hAnsi="黑体" w:eastAsia="黑体" w:cs="Helvetica"/>
          <w:kern w:val="0"/>
          <w:sz w:val="44"/>
          <w:szCs w:val="44"/>
        </w:rPr>
        <w:t>202</w:t>
      </w:r>
      <w:r>
        <w:rPr>
          <w:rFonts w:ascii="黑体" w:hAnsi="黑体" w:eastAsia="黑体" w:cs="Helvetica"/>
          <w:kern w:val="0"/>
          <w:sz w:val="44"/>
          <w:szCs w:val="44"/>
        </w:rPr>
        <w:t>4</w:t>
      </w:r>
      <w:r>
        <w:rPr>
          <w:rFonts w:hint="eastAsia" w:ascii="黑体" w:hAnsi="黑体" w:eastAsia="黑体" w:cs="Helvetica"/>
          <w:kern w:val="0"/>
          <w:sz w:val="44"/>
          <w:szCs w:val="44"/>
        </w:rPr>
        <w:t>年湖北</w:t>
      </w:r>
      <w:r>
        <w:rPr>
          <w:rFonts w:ascii="黑体" w:hAnsi="黑体" w:eastAsia="黑体" w:cs="Helvetica"/>
          <w:kern w:val="0"/>
          <w:sz w:val="44"/>
          <w:szCs w:val="44"/>
        </w:rPr>
        <w:t>省统计局调查监测中心</w:t>
      </w:r>
    </w:p>
    <w:p>
      <w:pPr>
        <w:widowControl/>
        <w:spacing w:line="560" w:lineRule="exact"/>
        <w:jc w:val="center"/>
        <w:outlineLvl w:val="1"/>
        <w:rPr>
          <w:rFonts w:ascii="黑体" w:hAnsi="黑体" w:eastAsia="黑体" w:cs="Helvetica"/>
          <w:kern w:val="0"/>
          <w:sz w:val="44"/>
          <w:szCs w:val="44"/>
        </w:rPr>
      </w:pPr>
      <w:r>
        <w:rPr>
          <w:rFonts w:hint="eastAsia" w:ascii="黑体" w:hAnsi="黑体" w:eastAsia="黑体" w:cs="Helvetica"/>
          <w:kern w:val="0"/>
          <w:sz w:val="44"/>
          <w:szCs w:val="44"/>
        </w:rPr>
        <w:t>预算公开情况</w:t>
      </w:r>
      <w:r>
        <w:rPr>
          <w:rFonts w:ascii="黑体" w:hAnsi="黑体" w:eastAsia="黑体" w:cs="Helvetica"/>
          <w:kern w:val="0"/>
          <w:sz w:val="44"/>
          <w:szCs w:val="44"/>
        </w:rPr>
        <w:t>说明</w:t>
      </w:r>
    </w:p>
    <w:p>
      <w:pPr>
        <w:widowControl/>
        <w:rPr>
          <w:rFonts w:cs="Helvetica" w:asciiTheme="minorEastAsia" w:hAnsiTheme="minorEastAsia"/>
          <w:kern w:val="0"/>
          <w:sz w:val="24"/>
          <w:szCs w:val="24"/>
        </w:rPr>
      </w:pPr>
      <w:r>
        <w:rPr>
          <w:rFonts w:hint="eastAsia" w:ascii="微软雅黑" w:hAnsi="微软雅黑" w:eastAsia="微软雅黑" w:cs="Helvetica"/>
          <w:kern w:val="0"/>
          <w:szCs w:val="21"/>
        </w:rPr>
        <w:t xml:space="preserve">　　                         </w:t>
      </w:r>
      <w:r>
        <w:rPr>
          <w:rFonts w:hint="eastAsia" w:cs="Helvetica" w:asciiTheme="minorEastAsia" w:hAnsiTheme="minorEastAsia"/>
          <w:kern w:val="0"/>
          <w:sz w:val="24"/>
          <w:szCs w:val="24"/>
        </w:rPr>
        <w:t xml:space="preserve"> </w:t>
      </w:r>
      <w:r>
        <w:rPr>
          <w:rFonts w:cs="Helvetica" w:asciiTheme="minorEastAsia" w:hAnsiTheme="minorEastAsia"/>
          <w:kern w:val="0"/>
          <w:sz w:val="24"/>
          <w:szCs w:val="24"/>
        </w:rPr>
        <w:t xml:space="preserve">   </w:t>
      </w:r>
      <w:r>
        <w:rPr>
          <w:rFonts w:hint="eastAsia" w:cs="Helvetica" w:asciiTheme="minorEastAsia" w:hAnsiTheme="minorEastAsia"/>
          <w:kern w:val="0"/>
          <w:sz w:val="24"/>
          <w:szCs w:val="24"/>
        </w:rPr>
        <w:t xml:space="preserve"> </w:t>
      </w:r>
    </w:p>
    <w:p>
      <w:pPr>
        <w:widowControl/>
        <w:rPr>
          <w:rFonts w:cs="Helvetica" w:asciiTheme="minorEastAsia" w:hAnsiTheme="minorEastAsia"/>
          <w:kern w:val="0"/>
          <w:sz w:val="24"/>
          <w:szCs w:val="24"/>
        </w:rPr>
      </w:pPr>
    </w:p>
    <w:p>
      <w:pPr>
        <w:widowControl/>
        <w:rPr>
          <w:rFonts w:cs="Helvetica" w:asciiTheme="minorEastAsia" w:hAnsiTheme="minorEastAsia"/>
          <w:kern w:val="0"/>
          <w:sz w:val="24"/>
          <w:szCs w:val="24"/>
        </w:rPr>
      </w:pPr>
    </w:p>
    <w:p>
      <w:pPr>
        <w:widowControl/>
        <w:jc w:val="center"/>
        <w:rPr>
          <w:rFonts w:ascii="黑体" w:hAnsi="黑体" w:eastAsia="黑体" w:cs="Helvetica"/>
          <w:kern w:val="0"/>
          <w:sz w:val="44"/>
          <w:szCs w:val="44"/>
        </w:rPr>
      </w:pPr>
      <w:r>
        <w:rPr>
          <w:rFonts w:hint="eastAsia" w:ascii="黑体" w:hAnsi="黑体" w:eastAsia="黑体" w:cs="Helvetica"/>
          <w:kern w:val="0"/>
          <w:sz w:val="44"/>
          <w:szCs w:val="44"/>
        </w:rPr>
        <w:t>目录</w:t>
      </w:r>
    </w:p>
    <w:p>
      <w:pPr>
        <w:widowControl/>
        <w:spacing w:line="480" w:lineRule="exact"/>
        <w:jc w:val="left"/>
        <w:rPr>
          <w:rFonts w:cs="Helvetica" w:asciiTheme="minorEastAsia" w:hAnsiTheme="minorEastAsia"/>
          <w:kern w:val="0"/>
          <w:sz w:val="24"/>
          <w:szCs w:val="24"/>
        </w:rPr>
      </w:pP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一</w:t>
      </w:r>
      <w:r>
        <w:rPr>
          <w:rFonts w:ascii="黑体" w:hAnsi="黑体" w:eastAsia="黑体" w:cs="Helvetica"/>
          <w:b/>
          <w:kern w:val="0"/>
          <w:sz w:val="32"/>
          <w:szCs w:val="32"/>
        </w:rPr>
        <w:t>、</w:t>
      </w:r>
      <w:r>
        <w:rPr>
          <w:rFonts w:hint="eastAsia" w:ascii="黑体" w:hAnsi="黑体" w:eastAsia="黑体" w:cs="Helvetica"/>
          <w:b/>
          <w:kern w:val="0"/>
          <w:sz w:val="32"/>
          <w:szCs w:val="32"/>
        </w:rPr>
        <w:t>单位主要职责</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二、机构设置情况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三、预算收支及增减变化情况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四、机关运行经费安排情况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五、一般公共预算“三公”经费及增减变化情况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六</w:t>
      </w:r>
      <w:r>
        <w:rPr>
          <w:rFonts w:ascii="黑体" w:hAnsi="黑体" w:eastAsia="黑体" w:cs="Helvetica"/>
          <w:b/>
          <w:kern w:val="0"/>
          <w:sz w:val="32"/>
          <w:szCs w:val="32"/>
        </w:rPr>
        <w:t>、</w:t>
      </w:r>
      <w:r>
        <w:rPr>
          <w:rFonts w:hint="eastAsia" w:ascii="黑体" w:hAnsi="黑体" w:eastAsia="黑体" w:cs="Helvetica"/>
          <w:b/>
          <w:kern w:val="0"/>
          <w:sz w:val="32"/>
          <w:szCs w:val="32"/>
        </w:rPr>
        <w:t>政府采购预算安排情况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七、国有资产占用情况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八、重点项目预算绩效情况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九、其他需要说明的情况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十</w:t>
      </w:r>
      <w:r>
        <w:rPr>
          <w:rFonts w:ascii="黑体" w:hAnsi="黑体" w:eastAsia="黑体" w:cs="Helvetica"/>
          <w:b/>
          <w:kern w:val="0"/>
          <w:sz w:val="32"/>
          <w:szCs w:val="32"/>
        </w:rPr>
        <w:t>、</w:t>
      </w:r>
      <w:r>
        <w:rPr>
          <w:rFonts w:hint="eastAsia" w:ascii="黑体" w:hAnsi="黑体" w:eastAsia="黑体" w:cs="Helvetica"/>
          <w:b/>
          <w:bCs/>
          <w:kern w:val="0"/>
          <w:sz w:val="32"/>
          <w:szCs w:val="32"/>
        </w:rPr>
        <w:t>专业</w:t>
      </w:r>
      <w:r>
        <w:rPr>
          <w:rFonts w:hint="eastAsia" w:ascii="黑体" w:hAnsi="黑体" w:eastAsia="黑体" w:cs="Helvetica"/>
          <w:b/>
          <w:kern w:val="0"/>
          <w:sz w:val="32"/>
          <w:szCs w:val="32"/>
        </w:rPr>
        <w:t>名词解释</w:t>
      </w:r>
    </w:p>
    <w:p>
      <w:pPr>
        <w:widowControl/>
        <w:spacing w:line="500" w:lineRule="exact"/>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　　</w:t>
      </w:r>
    </w:p>
    <w:p>
      <w:pPr>
        <w:widowControl/>
        <w:spacing w:line="520" w:lineRule="exact"/>
        <w:ind w:firstLine="361" w:firstLineChars="150"/>
        <w:rPr>
          <w:rFonts w:cs="Helvetica" w:asciiTheme="minorEastAsia" w:hAnsiTheme="minorEastAsia"/>
          <w:b/>
          <w:kern w:val="0"/>
          <w:sz w:val="24"/>
          <w:szCs w:val="24"/>
        </w:rPr>
      </w:pPr>
      <w:r>
        <w:rPr>
          <w:rFonts w:hint="eastAsia" w:cs="Helvetica" w:asciiTheme="minorEastAsia" w:hAnsiTheme="minorEastAsia"/>
          <w:b/>
          <w:kern w:val="0"/>
          <w:sz w:val="24"/>
          <w:szCs w:val="24"/>
        </w:rPr>
        <w:t xml:space="preserve"> </w:t>
      </w:r>
    </w:p>
    <w:p>
      <w:pPr>
        <w:widowControl/>
        <w:spacing w:line="520" w:lineRule="exact"/>
        <w:ind w:firstLine="361" w:firstLineChars="150"/>
        <w:rPr>
          <w:rFonts w:cs="Helvetica" w:asciiTheme="minorEastAsia" w:hAnsiTheme="minorEastAsia"/>
          <w:b/>
          <w:kern w:val="0"/>
          <w:sz w:val="24"/>
          <w:szCs w:val="24"/>
        </w:rPr>
      </w:pPr>
    </w:p>
    <w:p>
      <w:pPr>
        <w:widowControl/>
        <w:spacing w:line="520" w:lineRule="exact"/>
        <w:rPr>
          <w:rFonts w:cs="Helvetica" w:asciiTheme="minorEastAsia" w:hAnsiTheme="minorEastAsia"/>
          <w:b/>
          <w:kern w:val="0"/>
          <w:sz w:val="24"/>
          <w:szCs w:val="24"/>
        </w:rPr>
      </w:pPr>
    </w:p>
    <w:p>
      <w:pPr>
        <w:widowControl/>
        <w:spacing w:line="520" w:lineRule="exact"/>
        <w:ind w:firstLine="361" w:firstLineChars="150"/>
        <w:rPr>
          <w:rFonts w:cs="Helvetica" w:asciiTheme="minorEastAsia" w:hAnsiTheme="minorEastAsia"/>
          <w:b/>
          <w:kern w:val="0"/>
          <w:sz w:val="24"/>
          <w:szCs w:val="24"/>
        </w:rPr>
      </w:pPr>
    </w:p>
    <w:p>
      <w:pPr>
        <w:widowControl/>
        <w:spacing w:line="520" w:lineRule="exact"/>
        <w:rPr>
          <w:rFonts w:cs="Helvetica" w:asciiTheme="minorEastAsia" w:hAnsiTheme="minorEastAsia"/>
          <w:b/>
          <w:kern w:val="0"/>
          <w:sz w:val="24"/>
          <w:szCs w:val="24"/>
        </w:rPr>
      </w:pP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shd w:val="clear" w:color="auto" w:fill="FFFFFF"/>
        <w:spacing w:line="480" w:lineRule="exact"/>
        <w:ind w:firstLine="640" w:firstLineChars="200"/>
        <w:jc w:val="left"/>
        <w:rPr>
          <w:rFonts w:ascii="仿宋" w:hAnsi="仿宋" w:eastAsia="仿宋" w:cs="Arial"/>
          <w:kern w:val="0"/>
          <w:sz w:val="32"/>
          <w:szCs w:val="32"/>
        </w:rPr>
      </w:pPr>
      <w:r>
        <w:rPr>
          <w:rFonts w:hint="eastAsia" w:ascii="仿宋" w:hAnsi="仿宋" w:eastAsia="仿宋" w:cs="Arial"/>
          <w:kern w:val="0"/>
          <w:sz w:val="32"/>
          <w:szCs w:val="32"/>
        </w:rPr>
        <w:t>开展全省地方统计调查数据的质量监测和核查工作;协助完成全省经济普查等大型国情国力普查工作;受省统计局委托，协调和指导市、州直管市、神农架林区统计调查监测分局和县经济社会调查队的业务工作;完成省统计局交办的各项统计调查任务。</w:t>
      </w:r>
    </w:p>
    <w:p>
      <w:pPr>
        <w:widowControl/>
        <w:shd w:val="clear" w:color="auto" w:fill="FFFFFF"/>
        <w:spacing w:line="480" w:lineRule="exact"/>
        <w:ind w:firstLine="640" w:firstLineChars="200"/>
        <w:jc w:val="left"/>
        <w:rPr>
          <w:rFonts w:ascii="仿宋" w:hAnsi="仿宋" w:eastAsia="仿宋" w:cs="Arial"/>
          <w:kern w:val="0"/>
          <w:sz w:val="32"/>
          <w:szCs w:val="32"/>
        </w:rPr>
      </w:pPr>
      <w:r>
        <w:rPr>
          <w:rFonts w:hint="eastAsia" w:ascii="黑体" w:hAnsi="黑体" w:eastAsia="黑体" w:cs="黑体"/>
          <w:kern w:val="0"/>
          <w:sz w:val="32"/>
          <w:szCs w:val="32"/>
        </w:rPr>
        <w:t>二、机构设置情况</w:t>
      </w:r>
    </w:p>
    <w:p>
      <w:pPr>
        <w:widowControl/>
        <w:spacing w:line="480" w:lineRule="exact"/>
        <w:ind w:firstLine="640" w:firstLineChars="200"/>
        <w:jc w:val="left"/>
        <w:rPr>
          <w:rFonts w:ascii="仿宋" w:hAnsi="仿宋" w:eastAsia="仿宋" w:cs="Helvetica"/>
          <w:kern w:val="0"/>
          <w:sz w:val="32"/>
          <w:szCs w:val="32"/>
        </w:rPr>
      </w:pPr>
      <w:r>
        <w:rPr>
          <w:rFonts w:hint="eastAsia" w:ascii="仿宋" w:hAnsi="仿宋" w:eastAsia="仿宋" w:cs="Helvetica"/>
          <w:kern w:val="0"/>
          <w:sz w:val="32"/>
          <w:szCs w:val="32"/>
        </w:rPr>
        <w:t>湖北省统计局调查监测中心内设</w:t>
      </w:r>
      <w:r>
        <w:rPr>
          <w:rFonts w:ascii="仿宋" w:hAnsi="仿宋" w:eastAsia="仿宋" w:cs="Helvetica"/>
          <w:kern w:val="0"/>
          <w:sz w:val="32"/>
          <w:szCs w:val="32"/>
        </w:rPr>
        <w:t>五</w:t>
      </w:r>
      <w:r>
        <w:rPr>
          <w:rFonts w:hint="eastAsia" w:ascii="仿宋" w:hAnsi="仿宋" w:eastAsia="仿宋" w:cs="Helvetica"/>
          <w:kern w:val="0"/>
          <w:sz w:val="32"/>
          <w:szCs w:val="32"/>
        </w:rPr>
        <w:t>个</w:t>
      </w:r>
      <w:r>
        <w:rPr>
          <w:rFonts w:ascii="仿宋" w:hAnsi="仿宋" w:eastAsia="仿宋" w:cs="Helvetica"/>
          <w:kern w:val="0"/>
          <w:sz w:val="32"/>
          <w:szCs w:val="32"/>
        </w:rPr>
        <w:t>处室：</w:t>
      </w:r>
      <w:r>
        <w:rPr>
          <w:rFonts w:hint="eastAsia" w:ascii="仿宋" w:hAnsi="仿宋" w:eastAsia="仿宋" w:cs="Helvetica"/>
          <w:kern w:val="0"/>
          <w:sz w:val="32"/>
          <w:szCs w:val="32"/>
        </w:rPr>
        <w:t>综合协调处、数据质量处、经济调查监测处、社会调查监测处、城乡调查监测处。</w:t>
      </w:r>
    </w:p>
    <w:p>
      <w:pPr>
        <w:widowControl/>
        <w:spacing w:line="480" w:lineRule="exact"/>
        <w:ind w:firstLine="643" w:firstLineChars="200"/>
        <w:jc w:val="left"/>
        <w:rPr>
          <w:rFonts w:ascii="仿宋" w:hAnsi="仿宋" w:eastAsia="仿宋" w:cs="Helvetica"/>
          <w:kern w:val="0"/>
          <w:sz w:val="32"/>
          <w:szCs w:val="32"/>
        </w:rPr>
      </w:pPr>
      <w:r>
        <w:rPr>
          <w:rFonts w:hint="eastAsia" w:ascii="楷体" w:hAnsi="楷体" w:eastAsia="楷体" w:cs="Helvetica"/>
          <w:b/>
          <w:kern w:val="0"/>
          <w:sz w:val="32"/>
          <w:szCs w:val="32"/>
        </w:rPr>
        <w:t>1.综合协调处</w:t>
      </w:r>
      <w:r>
        <w:rPr>
          <w:rFonts w:hint="eastAsia" w:ascii="楷体" w:hAnsi="楷体" w:eastAsia="楷体" w:cs="楷体_GB2312"/>
          <w:b/>
          <w:bCs/>
          <w:kern w:val="0"/>
          <w:sz w:val="32"/>
          <w:szCs w:val="32"/>
          <w:lang w:val="zh-CN"/>
        </w:rPr>
        <w:t>的主要职责</w:t>
      </w:r>
      <w:r>
        <w:rPr>
          <w:rFonts w:hint="eastAsia" w:ascii="楷体" w:hAnsi="楷体" w:eastAsia="楷体" w:cs="Helvetica"/>
          <w:b/>
          <w:kern w:val="0"/>
          <w:sz w:val="32"/>
          <w:szCs w:val="32"/>
        </w:rPr>
        <w:t>：</w:t>
      </w:r>
      <w:r>
        <w:rPr>
          <w:rFonts w:hint="eastAsia" w:ascii="仿宋" w:hAnsi="仿宋" w:eastAsia="仿宋" w:cs="Helvetica"/>
          <w:kern w:val="0"/>
          <w:sz w:val="32"/>
          <w:szCs w:val="32"/>
        </w:rPr>
        <w:t>负责中心党委日常工作；承办文件、会务、机要等相关事项；督促检查中心工作制度的执行情况；承担信息、综合治理、保密等工作；负责目标管理责任制考核工作的组织实施；负责全省统计调查监测系统网络信息管理发布及维护工作；组织实施《领导干部手册》《湖北统计年鉴》的编印工作；综合协调落实党建、人事、财务等相关事项。</w:t>
      </w:r>
    </w:p>
    <w:p>
      <w:pPr>
        <w:widowControl/>
        <w:spacing w:line="480" w:lineRule="exact"/>
        <w:ind w:firstLine="643" w:firstLineChars="200"/>
        <w:jc w:val="left"/>
        <w:rPr>
          <w:rFonts w:ascii="仿宋" w:hAnsi="仿宋" w:eastAsia="仿宋" w:cs="Helvetica"/>
          <w:kern w:val="0"/>
          <w:sz w:val="32"/>
          <w:szCs w:val="32"/>
        </w:rPr>
      </w:pPr>
      <w:r>
        <w:rPr>
          <w:rFonts w:ascii="楷体" w:hAnsi="楷体" w:eastAsia="楷体" w:cs="Helvetica"/>
          <w:b/>
          <w:kern w:val="0"/>
          <w:sz w:val="32"/>
          <w:szCs w:val="32"/>
        </w:rPr>
        <w:t>2.</w:t>
      </w:r>
      <w:r>
        <w:rPr>
          <w:rFonts w:hint="eastAsia" w:ascii="楷体" w:hAnsi="楷体" w:eastAsia="楷体" w:cs="Helvetica"/>
          <w:b/>
          <w:kern w:val="0"/>
          <w:sz w:val="32"/>
          <w:szCs w:val="32"/>
        </w:rPr>
        <w:t>数据质量处</w:t>
      </w:r>
      <w:r>
        <w:rPr>
          <w:rFonts w:hint="eastAsia" w:ascii="楷体" w:hAnsi="楷体" w:eastAsia="楷体" w:cs="楷体_GB2312"/>
          <w:b/>
          <w:bCs/>
          <w:kern w:val="0"/>
          <w:sz w:val="32"/>
          <w:szCs w:val="32"/>
          <w:lang w:val="zh-CN"/>
        </w:rPr>
        <w:t>的主要职责</w:t>
      </w:r>
      <w:r>
        <w:rPr>
          <w:rFonts w:hint="eastAsia" w:ascii="楷体" w:hAnsi="楷体" w:eastAsia="楷体" w:cs="Helvetica"/>
          <w:b/>
          <w:kern w:val="0"/>
          <w:sz w:val="32"/>
          <w:szCs w:val="32"/>
        </w:rPr>
        <w:t>：</w:t>
      </w:r>
      <w:r>
        <w:rPr>
          <w:rFonts w:hint="eastAsia" w:ascii="仿宋" w:hAnsi="仿宋" w:eastAsia="仿宋" w:cs="Helvetica"/>
          <w:kern w:val="0"/>
          <w:sz w:val="32"/>
          <w:szCs w:val="32"/>
        </w:rPr>
        <w:t>组织实施全省统计数据质量核查工作；参与省局统计执法检查工作；组织实施“双随机、一公开”执法检查、新增调查单位入库的事后抽查核实；指导市州分局统计数据质量核查工作。</w:t>
      </w:r>
    </w:p>
    <w:p>
      <w:pPr>
        <w:widowControl/>
        <w:spacing w:line="480" w:lineRule="exact"/>
        <w:ind w:firstLine="643" w:firstLineChars="200"/>
        <w:jc w:val="left"/>
        <w:rPr>
          <w:rFonts w:hint="eastAsia" w:ascii="仿宋" w:hAnsi="仿宋" w:eastAsia="仿宋" w:cs="Helvetica"/>
          <w:kern w:val="0"/>
          <w:sz w:val="32"/>
          <w:szCs w:val="32"/>
        </w:rPr>
      </w:pPr>
      <w:r>
        <w:rPr>
          <w:rFonts w:ascii="楷体" w:hAnsi="楷体" w:eastAsia="楷体" w:cs="Helvetica"/>
          <w:b/>
          <w:kern w:val="0"/>
          <w:sz w:val="32"/>
          <w:szCs w:val="32"/>
        </w:rPr>
        <w:t>3.</w:t>
      </w:r>
      <w:r>
        <w:rPr>
          <w:rFonts w:hint="eastAsia" w:ascii="楷体" w:hAnsi="楷体" w:eastAsia="楷体" w:cs="Helvetica"/>
          <w:b/>
          <w:kern w:val="0"/>
          <w:sz w:val="32"/>
          <w:szCs w:val="32"/>
        </w:rPr>
        <w:t>经济调查监测处</w:t>
      </w:r>
      <w:r>
        <w:rPr>
          <w:rFonts w:hint="eastAsia" w:ascii="楷体" w:hAnsi="楷体" w:eastAsia="楷体" w:cs="楷体_GB2312"/>
          <w:b/>
          <w:bCs/>
          <w:kern w:val="0"/>
          <w:sz w:val="32"/>
          <w:szCs w:val="32"/>
          <w:lang w:val="zh-CN"/>
        </w:rPr>
        <w:t>的主要职责</w:t>
      </w:r>
      <w:r>
        <w:rPr>
          <w:rFonts w:hint="eastAsia" w:ascii="楷体" w:hAnsi="楷体" w:eastAsia="楷体" w:cs="Helvetica"/>
          <w:b/>
          <w:kern w:val="0"/>
          <w:sz w:val="32"/>
          <w:szCs w:val="32"/>
        </w:rPr>
        <w:t>：</w:t>
      </w:r>
      <w:r>
        <w:rPr>
          <w:rFonts w:hint="eastAsia" w:ascii="仿宋" w:hAnsi="仿宋" w:eastAsia="仿宋" w:cs="Helvetica"/>
          <w:kern w:val="0"/>
          <w:sz w:val="32"/>
          <w:szCs w:val="32"/>
        </w:rPr>
        <w:t>组织实施长江经济带、汉江生态经济带发展统计监测；承担“一主两翼”区域发展布局等重大战略监测工作；组织实施城市基本情况统计、开发区统计、大健康产业统计工作；承担新产业新业态新商业模式统计监测组织协调工作；组织中心调查监测分析及指导调查监测系统课题研究工作。</w:t>
      </w:r>
    </w:p>
    <w:p>
      <w:pPr>
        <w:widowControl/>
        <w:spacing w:line="480" w:lineRule="exact"/>
        <w:ind w:firstLine="643" w:firstLineChars="200"/>
        <w:jc w:val="left"/>
        <w:rPr>
          <w:rFonts w:ascii="仿宋" w:hAnsi="仿宋" w:eastAsia="仿宋" w:cs="Helvetica"/>
          <w:kern w:val="0"/>
          <w:sz w:val="32"/>
          <w:szCs w:val="32"/>
        </w:rPr>
      </w:pPr>
      <w:r>
        <w:rPr>
          <w:rFonts w:hint="eastAsia" w:ascii="楷体" w:hAnsi="楷体" w:eastAsia="楷体" w:cs="Helvetica"/>
          <w:b/>
          <w:kern w:val="0"/>
          <w:sz w:val="32"/>
          <w:szCs w:val="32"/>
        </w:rPr>
        <w:t>4.社会调查监测处</w:t>
      </w:r>
      <w:r>
        <w:rPr>
          <w:rFonts w:hint="eastAsia" w:ascii="楷体" w:hAnsi="楷体" w:eastAsia="楷体" w:cs="楷体_GB2312"/>
          <w:b/>
          <w:bCs/>
          <w:kern w:val="0"/>
          <w:sz w:val="32"/>
          <w:szCs w:val="32"/>
          <w:lang w:val="zh-CN"/>
        </w:rPr>
        <w:t>的主要职责</w:t>
      </w:r>
      <w:r>
        <w:rPr>
          <w:rFonts w:hint="eastAsia" w:ascii="楷体" w:hAnsi="楷体" w:eastAsia="楷体" w:cs="Helvetica"/>
          <w:b/>
          <w:kern w:val="0"/>
          <w:sz w:val="32"/>
          <w:szCs w:val="32"/>
        </w:rPr>
        <w:t>：</w:t>
      </w:r>
      <w:r>
        <w:rPr>
          <w:rFonts w:hint="eastAsia" w:ascii="仿宋" w:hAnsi="仿宋" w:eastAsia="仿宋" w:cs="Helvetica"/>
          <w:kern w:val="0"/>
          <w:sz w:val="32"/>
          <w:szCs w:val="32"/>
        </w:rPr>
        <w:t>负责文化产业统计、部分行业事业单位调查、农村劳动力转移调查和重大政策落实情况专项调查等工作；开展全省巩固脱贫攻坚成果和乡村振兴有效衔接统计监测工作。</w:t>
      </w:r>
    </w:p>
    <w:p>
      <w:pPr>
        <w:widowControl/>
        <w:spacing w:line="480" w:lineRule="exact"/>
        <w:ind w:firstLine="643" w:firstLineChars="200"/>
        <w:jc w:val="left"/>
        <w:rPr>
          <w:rFonts w:ascii="仿宋" w:hAnsi="仿宋" w:eastAsia="仿宋" w:cs="Helvetica"/>
          <w:kern w:val="0"/>
          <w:sz w:val="32"/>
          <w:szCs w:val="32"/>
        </w:rPr>
      </w:pPr>
      <w:r>
        <w:rPr>
          <w:rFonts w:ascii="楷体" w:hAnsi="楷体" w:eastAsia="楷体" w:cs="Helvetica"/>
          <w:b/>
          <w:kern w:val="0"/>
          <w:sz w:val="32"/>
          <w:szCs w:val="32"/>
        </w:rPr>
        <w:t>5.</w:t>
      </w:r>
      <w:r>
        <w:rPr>
          <w:rFonts w:hint="eastAsia" w:ascii="楷体" w:hAnsi="楷体" w:eastAsia="楷体" w:cs="Helvetica"/>
          <w:b/>
          <w:kern w:val="0"/>
          <w:sz w:val="32"/>
          <w:szCs w:val="32"/>
        </w:rPr>
        <w:t>城乡调查监测处</w:t>
      </w:r>
      <w:r>
        <w:rPr>
          <w:rFonts w:hint="eastAsia" w:ascii="楷体" w:hAnsi="楷体" w:eastAsia="楷体" w:cs="楷体_GB2312"/>
          <w:b/>
          <w:bCs/>
          <w:kern w:val="0"/>
          <w:sz w:val="32"/>
          <w:szCs w:val="32"/>
          <w:lang w:val="zh-CN"/>
        </w:rPr>
        <w:t>的主要职责</w:t>
      </w:r>
      <w:r>
        <w:rPr>
          <w:rFonts w:hint="eastAsia" w:ascii="仿宋" w:hAnsi="仿宋" w:eastAsia="仿宋" w:cs="Helvetica"/>
          <w:kern w:val="0"/>
          <w:sz w:val="32"/>
          <w:szCs w:val="32"/>
        </w:rPr>
        <w:t>：组织实施全省规模以下工业、规模以下服务业、限下批零住餐业、资质外建筑业抽样调查及“四下”样本企业固定资产投资、研发、创新调查工作；组织调查数据评估及相关数据提供；负责指导全省“四下”企业基层基础工作建设；开展统计监测分析。</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pacing w:line="520" w:lineRule="exact"/>
        <w:ind w:firstLine="643" w:firstLineChars="200"/>
        <w:rPr>
          <w:rFonts w:ascii="楷体" w:hAnsi="楷体" w:eastAsia="楷体" w:cs="Helvetica"/>
          <w:b/>
          <w:bCs/>
          <w:kern w:val="0"/>
          <w:sz w:val="32"/>
          <w:szCs w:val="32"/>
        </w:rPr>
      </w:pPr>
      <w:r>
        <w:rPr>
          <w:rFonts w:ascii="楷体" w:hAnsi="楷体" w:eastAsia="楷体" w:cs="Helvetica"/>
          <w:b/>
          <w:bCs/>
          <w:kern w:val="0"/>
          <w:sz w:val="32"/>
          <w:szCs w:val="32"/>
        </w:rPr>
        <w:t>1.</w:t>
      </w:r>
      <w:r>
        <w:rPr>
          <w:rFonts w:hint="eastAsia" w:ascii="楷体" w:hAnsi="楷体" w:eastAsia="楷体" w:cs="Helvetica"/>
          <w:b/>
          <w:bCs/>
          <w:kern w:val="0"/>
          <w:sz w:val="32"/>
          <w:szCs w:val="32"/>
        </w:rPr>
        <w:t>预算收入情况:</w:t>
      </w:r>
      <w:r>
        <w:rPr>
          <w:rFonts w:hint="eastAsia" w:ascii="仿宋" w:hAnsi="仿宋" w:eastAsia="仿宋" w:cs="仿宋_GB2312"/>
          <w:bCs/>
          <w:kern w:val="0"/>
          <w:sz w:val="32"/>
          <w:szCs w:val="32"/>
        </w:rPr>
        <w:t>2024年预算</w:t>
      </w:r>
      <w:r>
        <w:rPr>
          <w:rFonts w:ascii="仿宋" w:hAnsi="仿宋" w:eastAsia="仿宋" w:cs="仿宋_GB2312"/>
          <w:bCs/>
          <w:kern w:val="0"/>
          <w:sz w:val="32"/>
          <w:szCs w:val="32"/>
        </w:rPr>
        <w:t>收入</w:t>
      </w:r>
      <w:r>
        <w:rPr>
          <w:rFonts w:hint="eastAsia" w:ascii="仿宋" w:hAnsi="仿宋" w:eastAsia="仿宋" w:cs="仿宋_GB2312"/>
          <w:bCs/>
          <w:kern w:val="0"/>
          <w:sz w:val="32"/>
          <w:szCs w:val="32"/>
        </w:rPr>
        <w:t>为</w:t>
      </w:r>
      <w:r>
        <w:rPr>
          <w:rFonts w:ascii="仿宋" w:hAnsi="仿宋" w:eastAsia="仿宋" w:cs="仿宋_GB2312"/>
          <w:bCs/>
          <w:kern w:val="0"/>
          <w:sz w:val="32"/>
          <w:szCs w:val="32"/>
        </w:rPr>
        <w:t>1760.47</w:t>
      </w:r>
      <w:r>
        <w:rPr>
          <w:rFonts w:hint="eastAsia" w:ascii="仿宋" w:hAnsi="仿宋" w:eastAsia="仿宋" w:cs="仿宋_GB2312"/>
          <w:bCs/>
          <w:kern w:val="0"/>
          <w:sz w:val="32"/>
          <w:szCs w:val="32"/>
        </w:rPr>
        <w:t>万元，比上年增加</w:t>
      </w:r>
      <w:r>
        <w:rPr>
          <w:rFonts w:ascii="仿宋" w:hAnsi="仿宋" w:eastAsia="仿宋" w:cs="仿宋_GB2312"/>
          <w:bCs/>
          <w:kern w:val="0"/>
          <w:sz w:val="32"/>
          <w:szCs w:val="32"/>
        </w:rPr>
        <w:t>133.99</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8.2%</w:t>
      </w:r>
      <w:r>
        <w:rPr>
          <w:rFonts w:hint="eastAsia" w:ascii="仿宋" w:hAnsi="仿宋" w:eastAsia="仿宋" w:cs="仿宋_GB2312"/>
          <w:bCs/>
          <w:kern w:val="0"/>
          <w:sz w:val="32"/>
          <w:szCs w:val="32"/>
        </w:rPr>
        <w:t>，主要原因</w:t>
      </w:r>
      <w:r>
        <w:rPr>
          <w:rFonts w:ascii="仿宋" w:hAnsi="仿宋" w:eastAsia="仿宋" w:cs="仿宋_GB2312"/>
          <w:bCs/>
          <w:kern w:val="0"/>
          <w:sz w:val="32"/>
          <w:szCs w:val="32"/>
        </w:rPr>
        <w:t>是：</w:t>
      </w:r>
      <w:r>
        <w:rPr>
          <w:rFonts w:hint="eastAsia" w:ascii="仿宋_GB2312" w:eastAsia="仿宋_GB2312"/>
          <w:sz w:val="32"/>
        </w:rPr>
        <w:t xml:space="preserve"> 一</w:t>
      </w:r>
      <w:r>
        <w:rPr>
          <w:rFonts w:ascii="仿宋_GB2312" w:eastAsia="仿宋_GB2312"/>
          <w:sz w:val="32"/>
        </w:rPr>
        <w:t>是</w:t>
      </w:r>
      <w:r>
        <w:rPr>
          <w:rFonts w:hint="eastAsia" w:ascii="仿宋_GB2312" w:eastAsia="仿宋_GB2312"/>
          <w:sz w:val="32"/>
        </w:rPr>
        <w:t>2024年</w:t>
      </w:r>
      <w:r>
        <w:rPr>
          <w:rFonts w:ascii="仿宋_GB2312" w:eastAsia="仿宋_GB2312"/>
          <w:sz w:val="32"/>
        </w:rPr>
        <w:t>度调查</w:t>
      </w:r>
      <w:r>
        <w:rPr>
          <w:rFonts w:hint="eastAsia" w:ascii="仿宋_GB2312" w:eastAsia="仿宋_GB2312"/>
          <w:sz w:val="32"/>
        </w:rPr>
        <w:t>监测</w:t>
      </w:r>
      <w:r>
        <w:rPr>
          <w:rFonts w:ascii="仿宋_GB2312" w:eastAsia="仿宋_GB2312"/>
          <w:sz w:val="32"/>
        </w:rPr>
        <w:t>系统拟新进人员经费</w:t>
      </w:r>
      <w:r>
        <w:rPr>
          <w:rFonts w:hint="eastAsia" w:ascii="仿宋_GB2312" w:eastAsia="仿宋_GB2312"/>
          <w:sz w:val="32"/>
        </w:rPr>
        <w:t>放</w:t>
      </w:r>
      <w:r>
        <w:rPr>
          <w:rFonts w:ascii="仿宋_GB2312" w:eastAsia="仿宋_GB2312"/>
          <w:sz w:val="32"/>
        </w:rPr>
        <w:t>在省局中心年中待调剂</w:t>
      </w:r>
      <w:r>
        <w:rPr>
          <w:rFonts w:hint="eastAsia" w:ascii="仿宋_GB2312" w:eastAsia="仿宋_GB2312"/>
          <w:sz w:val="32"/>
        </w:rPr>
        <w:t>，</w:t>
      </w:r>
      <w:r>
        <w:rPr>
          <w:rFonts w:ascii="仿宋_GB2312" w:eastAsia="仿宋_GB2312"/>
          <w:sz w:val="32"/>
        </w:rPr>
        <w:t>二是社保经费增加</w:t>
      </w:r>
      <w:r>
        <w:rPr>
          <w:rFonts w:hint="eastAsia" w:ascii="仿宋_GB2312" w:eastAsia="仿宋_GB2312"/>
          <w:sz w:val="32"/>
        </w:rPr>
        <w:t>。其中</w:t>
      </w:r>
      <w:r>
        <w:rPr>
          <w:rFonts w:ascii="仿宋_GB2312" w:eastAsia="仿宋_GB2312"/>
          <w:sz w:val="32"/>
        </w:rPr>
        <w:t>：一般公共预算拨款</w:t>
      </w:r>
      <w:r>
        <w:rPr>
          <w:rFonts w:hint="eastAsia" w:ascii="仿宋_GB2312" w:eastAsia="仿宋_GB2312"/>
          <w:sz w:val="32"/>
        </w:rPr>
        <w:t>收入</w:t>
      </w:r>
      <w:r>
        <w:rPr>
          <w:rFonts w:ascii="仿宋" w:hAnsi="仿宋" w:eastAsia="仿宋" w:cs="仿宋_GB2312"/>
          <w:bCs/>
          <w:kern w:val="0"/>
          <w:sz w:val="32"/>
          <w:szCs w:val="32"/>
        </w:rPr>
        <w:t>1760.47</w:t>
      </w:r>
      <w:r>
        <w:rPr>
          <w:rFonts w:hint="eastAsia" w:ascii="仿宋" w:hAnsi="仿宋" w:eastAsia="仿宋" w:cs="仿宋_GB2312"/>
          <w:bCs/>
          <w:kern w:val="0"/>
          <w:sz w:val="32"/>
          <w:szCs w:val="32"/>
        </w:rPr>
        <w:t>万元，比上年增加</w:t>
      </w:r>
      <w:r>
        <w:rPr>
          <w:rFonts w:ascii="仿宋" w:hAnsi="仿宋" w:eastAsia="仿宋" w:cs="仿宋_GB2312"/>
          <w:bCs/>
          <w:kern w:val="0"/>
          <w:sz w:val="32"/>
          <w:szCs w:val="32"/>
        </w:rPr>
        <w:t>133.99</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8.2%</w:t>
      </w:r>
      <w:r>
        <w:rPr>
          <w:rFonts w:hint="eastAsia" w:ascii="仿宋" w:hAnsi="仿宋" w:eastAsia="仿宋" w:cs="仿宋_GB2312"/>
          <w:bCs/>
          <w:kern w:val="0"/>
          <w:sz w:val="32"/>
          <w:szCs w:val="32"/>
        </w:rPr>
        <w:t>。</w:t>
      </w:r>
    </w:p>
    <w:p>
      <w:pPr>
        <w:widowControl/>
        <w:spacing w:line="520" w:lineRule="exact"/>
        <w:ind w:firstLine="643" w:firstLineChars="200"/>
        <w:rPr>
          <w:rFonts w:ascii="仿宋" w:hAnsi="仿宋" w:eastAsia="仿宋" w:cs="仿宋_GB2312"/>
          <w:bCs/>
          <w:kern w:val="0"/>
          <w:sz w:val="32"/>
          <w:szCs w:val="32"/>
        </w:rPr>
      </w:pPr>
      <w:r>
        <w:rPr>
          <w:rFonts w:hint="eastAsia" w:ascii="楷体" w:hAnsi="楷体" w:eastAsia="楷体" w:cs="Helvetica"/>
          <w:b/>
          <w:bCs/>
          <w:kern w:val="0"/>
          <w:sz w:val="32"/>
          <w:szCs w:val="32"/>
        </w:rPr>
        <w:t>2</w:t>
      </w:r>
      <w:r>
        <w:rPr>
          <w:rFonts w:ascii="楷体" w:hAnsi="楷体" w:eastAsia="楷体" w:cs="Helvetica"/>
          <w:b/>
          <w:bCs/>
          <w:kern w:val="0"/>
          <w:sz w:val="32"/>
          <w:szCs w:val="32"/>
        </w:rPr>
        <w:t>.</w:t>
      </w:r>
      <w:r>
        <w:rPr>
          <w:rFonts w:hint="eastAsia" w:ascii="楷体" w:hAnsi="楷体" w:eastAsia="楷体" w:cs="Helvetica"/>
          <w:b/>
          <w:bCs/>
          <w:kern w:val="0"/>
          <w:sz w:val="32"/>
          <w:szCs w:val="32"/>
        </w:rPr>
        <w:t>预算支</w:t>
      </w:r>
      <w:r>
        <w:rPr>
          <w:rFonts w:ascii="楷体" w:hAnsi="楷体" w:eastAsia="楷体" w:cs="Helvetica"/>
          <w:b/>
          <w:bCs/>
          <w:kern w:val="0"/>
          <w:sz w:val="32"/>
          <w:szCs w:val="32"/>
        </w:rPr>
        <w:t>出</w:t>
      </w:r>
      <w:r>
        <w:rPr>
          <w:rFonts w:hint="eastAsia" w:ascii="楷体" w:hAnsi="楷体" w:eastAsia="楷体" w:cs="Helvetica"/>
          <w:b/>
          <w:bCs/>
          <w:kern w:val="0"/>
          <w:sz w:val="32"/>
          <w:szCs w:val="32"/>
        </w:rPr>
        <w:t>情况：</w:t>
      </w:r>
      <w:r>
        <w:rPr>
          <w:rFonts w:hint="eastAsia" w:ascii="仿宋" w:hAnsi="仿宋" w:eastAsia="仿宋" w:cs="仿宋_GB2312"/>
          <w:bCs/>
          <w:kern w:val="0"/>
          <w:sz w:val="32"/>
          <w:szCs w:val="32"/>
        </w:rPr>
        <w:t>2024年预算支出</w:t>
      </w:r>
      <w:r>
        <w:rPr>
          <w:rFonts w:ascii="仿宋" w:hAnsi="仿宋" w:eastAsia="仿宋" w:cs="仿宋_GB2312"/>
          <w:bCs/>
          <w:kern w:val="0"/>
          <w:sz w:val="32"/>
          <w:szCs w:val="32"/>
        </w:rPr>
        <w:t>1760.47</w:t>
      </w:r>
      <w:r>
        <w:rPr>
          <w:rFonts w:hint="eastAsia" w:ascii="仿宋" w:hAnsi="仿宋" w:eastAsia="仿宋" w:cs="仿宋_GB2312"/>
          <w:bCs/>
          <w:kern w:val="0"/>
          <w:sz w:val="32"/>
          <w:szCs w:val="32"/>
        </w:rPr>
        <w:t>万元, 比上年增加</w:t>
      </w:r>
      <w:r>
        <w:rPr>
          <w:rFonts w:ascii="仿宋" w:hAnsi="仿宋" w:eastAsia="仿宋" w:cs="仿宋_GB2312"/>
          <w:bCs/>
          <w:kern w:val="0"/>
          <w:sz w:val="32"/>
          <w:szCs w:val="32"/>
        </w:rPr>
        <w:t>133.99</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8.2%</w:t>
      </w:r>
      <w:r>
        <w:rPr>
          <w:rFonts w:hint="eastAsia" w:ascii="仿宋" w:hAnsi="仿宋" w:eastAsia="仿宋" w:cs="仿宋_GB2312"/>
          <w:bCs/>
          <w:kern w:val="0"/>
          <w:sz w:val="32"/>
          <w:szCs w:val="32"/>
        </w:rPr>
        <w:t>。其中：一般公共服务支出</w:t>
      </w:r>
      <w:r>
        <w:rPr>
          <w:rFonts w:ascii="仿宋" w:hAnsi="仿宋" w:eastAsia="仿宋" w:cs="仿宋_GB2312"/>
          <w:bCs/>
          <w:kern w:val="0"/>
          <w:sz w:val="32"/>
          <w:szCs w:val="32"/>
        </w:rPr>
        <w:t>1439.95</w:t>
      </w:r>
      <w:r>
        <w:rPr>
          <w:rFonts w:hint="eastAsia" w:ascii="仿宋" w:hAnsi="仿宋" w:eastAsia="仿宋" w:cs="仿宋_GB2312"/>
          <w:bCs/>
          <w:kern w:val="0"/>
          <w:sz w:val="32"/>
          <w:szCs w:val="32"/>
        </w:rPr>
        <w:t>万元，比上年增加</w:t>
      </w:r>
      <w:r>
        <w:rPr>
          <w:rFonts w:ascii="仿宋" w:hAnsi="仿宋" w:eastAsia="仿宋" w:cs="仿宋_GB2312"/>
          <w:bCs/>
          <w:kern w:val="0"/>
          <w:sz w:val="32"/>
          <w:szCs w:val="32"/>
        </w:rPr>
        <w:t>74.15</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5.4%</w:t>
      </w:r>
      <w:r>
        <w:rPr>
          <w:rFonts w:hint="eastAsia" w:ascii="仿宋" w:hAnsi="仿宋" w:eastAsia="仿宋" w:cs="仿宋_GB2312"/>
          <w:bCs/>
          <w:kern w:val="0"/>
          <w:sz w:val="32"/>
          <w:szCs w:val="32"/>
        </w:rPr>
        <w:t>；社会保障和就业支出</w:t>
      </w:r>
      <w:r>
        <w:rPr>
          <w:rFonts w:ascii="仿宋" w:hAnsi="仿宋" w:eastAsia="仿宋" w:cs="仿宋_GB2312"/>
          <w:bCs/>
          <w:kern w:val="0"/>
          <w:sz w:val="32"/>
          <w:szCs w:val="32"/>
        </w:rPr>
        <w:t>188</w:t>
      </w:r>
      <w:r>
        <w:rPr>
          <w:rFonts w:hint="eastAsia" w:ascii="仿宋" w:hAnsi="仿宋" w:eastAsia="仿宋" w:cs="仿宋_GB2312"/>
          <w:bCs/>
          <w:kern w:val="0"/>
          <w:sz w:val="32"/>
          <w:szCs w:val="32"/>
        </w:rPr>
        <w:t>万元，比上年增加</w:t>
      </w:r>
      <w:r>
        <w:rPr>
          <w:rFonts w:ascii="仿宋" w:hAnsi="仿宋" w:eastAsia="仿宋" w:cs="仿宋_GB2312"/>
          <w:bCs/>
          <w:kern w:val="0"/>
          <w:sz w:val="32"/>
          <w:szCs w:val="32"/>
        </w:rPr>
        <w:t>57.8</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44.4%</w:t>
      </w:r>
      <w:r>
        <w:rPr>
          <w:rFonts w:hint="eastAsia" w:ascii="仿宋" w:hAnsi="仿宋" w:eastAsia="仿宋" w:cs="仿宋_GB2312"/>
          <w:bCs/>
          <w:kern w:val="0"/>
          <w:sz w:val="32"/>
          <w:szCs w:val="32"/>
        </w:rPr>
        <w:t>；医疗卫生支出</w:t>
      </w:r>
      <w:r>
        <w:rPr>
          <w:rFonts w:ascii="仿宋" w:hAnsi="仿宋" w:eastAsia="仿宋" w:cs="仿宋_GB2312"/>
          <w:bCs/>
          <w:kern w:val="0"/>
          <w:sz w:val="32"/>
          <w:szCs w:val="32"/>
        </w:rPr>
        <w:t>14.52</w:t>
      </w:r>
      <w:r>
        <w:rPr>
          <w:rFonts w:hint="eastAsia" w:ascii="仿宋" w:hAnsi="仿宋" w:eastAsia="仿宋" w:cs="仿宋_GB2312"/>
          <w:bCs/>
          <w:kern w:val="0"/>
          <w:sz w:val="32"/>
          <w:szCs w:val="32"/>
        </w:rPr>
        <w:t>万元，比上年减少</w:t>
      </w:r>
      <w:r>
        <w:rPr>
          <w:rFonts w:ascii="仿宋" w:hAnsi="仿宋" w:eastAsia="仿宋" w:cs="仿宋_GB2312"/>
          <w:bCs/>
          <w:kern w:val="0"/>
          <w:sz w:val="32"/>
          <w:szCs w:val="32"/>
        </w:rPr>
        <w:t>1.06</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减少</w:t>
      </w:r>
      <w:r>
        <w:rPr>
          <w:rFonts w:ascii="仿宋" w:hAnsi="仿宋" w:eastAsia="仿宋" w:cs="仿宋_GB2312"/>
          <w:bCs/>
          <w:kern w:val="0"/>
          <w:sz w:val="32"/>
          <w:szCs w:val="32"/>
        </w:rPr>
        <w:t>6.8%</w:t>
      </w:r>
      <w:r>
        <w:rPr>
          <w:rFonts w:hint="eastAsia" w:ascii="仿宋" w:hAnsi="仿宋" w:eastAsia="仿宋" w:cs="仿宋_GB2312"/>
          <w:bCs/>
          <w:kern w:val="0"/>
          <w:sz w:val="32"/>
          <w:szCs w:val="32"/>
        </w:rPr>
        <w:t>；住房保障支出</w:t>
      </w:r>
      <w:r>
        <w:rPr>
          <w:rFonts w:ascii="仿宋" w:hAnsi="仿宋" w:eastAsia="仿宋" w:cs="仿宋_GB2312"/>
          <w:bCs/>
          <w:kern w:val="0"/>
          <w:sz w:val="32"/>
          <w:szCs w:val="32"/>
        </w:rPr>
        <w:t>118</w:t>
      </w:r>
      <w:r>
        <w:rPr>
          <w:rFonts w:hint="eastAsia" w:ascii="仿宋" w:hAnsi="仿宋" w:eastAsia="仿宋" w:cs="仿宋_GB2312"/>
          <w:bCs/>
          <w:kern w:val="0"/>
          <w:sz w:val="32"/>
          <w:szCs w:val="32"/>
        </w:rPr>
        <w:t>万元，比上年增加</w:t>
      </w:r>
      <w:r>
        <w:rPr>
          <w:rFonts w:ascii="仿宋" w:hAnsi="仿宋" w:eastAsia="仿宋" w:cs="仿宋_GB2312"/>
          <w:bCs/>
          <w:kern w:val="0"/>
          <w:sz w:val="32"/>
          <w:szCs w:val="32"/>
        </w:rPr>
        <w:t>3.1</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2.7%</w:t>
      </w:r>
      <w:r>
        <w:rPr>
          <w:rFonts w:hint="eastAsia" w:ascii="仿宋" w:hAnsi="仿宋" w:eastAsia="仿宋" w:cs="仿宋_GB2312"/>
          <w:bCs/>
          <w:kern w:val="0"/>
          <w:sz w:val="32"/>
          <w:szCs w:val="32"/>
        </w:rPr>
        <w:t>。</w:t>
      </w:r>
    </w:p>
    <w:p>
      <w:pPr>
        <w:widowControl/>
        <w:spacing w:line="520" w:lineRule="exact"/>
        <w:ind w:firstLine="640" w:firstLineChars="200"/>
        <w:rPr>
          <w:rFonts w:ascii="仿宋_GB2312" w:eastAsia="仿宋_GB2312"/>
          <w:sz w:val="32"/>
        </w:rPr>
      </w:pPr>
      <w:r>
        <w:rPr>
          <w:rFonts w:hint="eastAsia" w:ascii="仿宋_GB2312" w:eastAsia="仿宋_GB2312"/>
          <w:sz w:val="32"/>
        </w:rPr>
        <w:t>支出增加原因：</w:t>
      </w:r>
    </w:p>
    <w:p>
      <w:pPr>
        <w:widowControl/>
        <w:spacing w:line="520" w:lineRule="exact"/>
        <w:ind w:firstLine="480"/>
        <w:rPr>
          <w:rFonts w:ascii="仿宋_GB2312" w:eastAsia="仿宋_GB2312"/>
          <w:sz w:val="32"/>
        </w:rPr>
      </w:pPr>
      <w:r>
        <w:rPr>
          <w:rFonts w:hint="eastAsia" w:ascii="仿宋_GB2312" w:eastAsia="仿宋_GB2312"/>
          <w:sz w:val="32"/>
        </w:rPr>
        <w:t>（1）2024年基本支出</w:t>
      </w:r>
      <w:r>
        <w:rPr>
          <w:rFonts w:ascii="仿宋_GB2312" w:eastAsia="仿宋_GB2312"/>
          <w:sz w:val="32"/>
        </w:rPr>
        <w:t>1505.47</w:t>
      </w:r>
      <w:r>
        <w:rPr>
          <w:rFonts w:hint="eastAsia" w:ascii="仿宋_GB2312" w:eastAsia="仿宋_GB2312"/>
          <w:sz w:val="32"/>
        </w:rPr>
        <w:t>万元</w:t>
      </w:r>
      <w:r>
        <w:rPr>
          <w:rFonts w:ascii="仿宋_GB2312" w:eastAsia="仿宋_GB2312"/>
          <w:sz w:val="32"/>
        </w:rPr>
        <w:t>，</w:t>
      </w:r>
      <w:r>
        <w:rPr>
          <w:rFonts w:hint="eastAsia" w:ascii="仿宋_GB2312" w:eastAsia="仿宋_GB2312"/>
          <w:sz w:val="32"/>
        </w:rPr>
        <w:t>比上年增加</w:t>
      </w:r>
      <w:r>
        <w:rPr>
          <w:rFonts w:ascii="仿宋" w:hAnsi="仿宋" w:eastAsia="仿宋" w:cs="仿宋_GB2312"/>
          <w:bCs/>
          <w:kern w:val="0"/>
          <w:sz w:val="32"/>
          <w:szCs w:val="32"/>
        </w:rPr>
        <w:t>88.99</w:t>
      </w:r>
      <w:r>
        <w:rPr>
          <w:rFonts w:hint="eastAsia" w:ascii="仿宋_GB2312" w:eastAsia="仿宋_GB2312"/>
          <w:sz w:val="32"/>
        </w:rPr>
        <w:t>万元，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6.3%,</w:t>
      </w:r>
      <w:r>
        <w:rPr>
          <w:rFonts w:hint="eastAsia" w:ascii="仿宋_GB2312" w:eastAsia="仿宋_GB2312"/>
          <w:sz w:val="32"/>
        </w:rPr>
        <w:t>主要原因：一是调查监测系统部分</w:t>
      </w:r>
      <w:r>
        <w:rPr>
          <w:rFonts w:ascii="仿宋_GB2312" w:eastAsia="仿宋_GB2312"/>
          <w:sz w:val="32"/>
        </w:rPr>
        <w:t>拟新进</w:t>
      </w:r>
      <w:r>
        <w:rPr>
          <w:rFonts w:hint="eastAsia" w:ascii="仿宋_GB2312" w:eastAsia="仿宋_GB2312"/>
          <w:sz w:val="32"/>
        </w:rPr>
        <w:t>人员经费</w:t>
      </w:r>
      <w:r>
        <w:rPr>
          <w:rFonts w:ascii="仿宋_GB2312" w:eastAsia="仿宋_GB2312"/>
          <w:sz w:val="32"/>
        </w:rPr>
        <w:t>放在省局中心待年中调剂，二是社保基数调整，</w:t>
      </w:r>
      <w:r>
        <w:rPr>
          <w:rFonts w:hint="eastAsia" w:ascii="仿宋" w:hAnsi="仿宋" w:eastAsia="仿宋" w:cs="仿宋_GB2312"/>
          <w:bCs/>
          <w:kern w:val="0"/>
          <w:sz w:val="32"/>
          <w:szCs w:val="32"/>
        </w:rPr>
        <w:t>社会保障和就业支出增加</w:t>
      </w:r>
      <w:r>
        <w:rPr>
          <w:rFonts w:hint="eastAsia" w:ascii="仿宋_GB2312" w:eastAsia="仿宋_GB2312"/>
          <w:sz w:val="32"/>
        </w:rPr>
        <w:t>。</w:t>
      </w:r>
    </w:p>
    <w:p>
      <w:pPr>
        <w:widowControl/>
        <w:spacing w:line="520" w:lineRule="exact"/>
        <w:ind w:firstLine="480"/>
        <w:rPr>
          <w:rFonts w:ascii="仿宋_GB2312" w:eastAsia="仿宋_GB2312"/>
          <w:sz w:val="32"/>
        </w:rPr>
      </w:pPr>
      <w:r>
        <w:rPr>
          <w:rFonts w:hint="eastAsia" w:ascii="仿宋_GB2312" w:eastAsia="仿宋_GB2312"/>
          <w:sz w:val="32"/>
        </w:rPr>
        <w:t>（2）2024年项目支出</w:t>
      </w:r>
      <w:r>
        <w:rPr>
          <w:rFonts w:ascii="仿宋_GB2312" w:eastAsia="仿宋_GB2312"/>
          <w:sz w:val="32"/>
        </w:rPr>
        <w:t>255</w:t>
      </w:r>
      <w:r>
        <w:rPr>
          <w:rFonts w:hint="eastAsia" w:ascii="仿宋_GB2312" w:eastAsia="仿宋_GB2312"/>
          <w:sz w:val="32"/>
        </w:rPr>
        <w:t>万元</w:t>
      </w:r>
      <w:r>
        <w:rPr>
          <w:rFonts w:ascii="仿宋_GB2312" w:eastAsia="仿宋_GB2312"/>
          <w:sz w:val="32"/>
        </w:rPr>
        <w:t>，</w:t>
      </w:r>
      <w:r>
        <w:rPr>
          <w:rFonts w:hint="eastAsia" w:ascii="仿宋_GB2312" w:eastAsia="仿宋_GB2312"/>
          <w:sz w:val="32"/>
        </w:rPr>
        <w:t>比上年增加</w:t>
      </w:r>
      <w:r>
        <w:rPr>
          <w:rFonts w:ascii="仿宋" w:hAnsi="仿宋" w:eastAsia="仿宋" w:cs="仿宋_GB2312"/>
          <w:bCs/>
          <w:kern w:val="0"/>
          <w:sz w:val="32"/>
          <w:szCs w:val="32"/>
        </w:rPr>
        <w:t>45</w:t>
      </w:r>
      <w:r>
        <w:rPr>
          <w:rFonts w:hint="eastAsia" w:ascii="仿宋_GB2312" w:eastAsia="仿宋_GB2312"/>
          <w:sz w:val="32"/>
        </w:rPr>
        <w:t>万元，</w:t>
      </w:r>
      <w:r>
        <w:rPr>
          <w:rFonts w:hint="eastAsia" w:ascii="仿宋" w:hAnsi="仿宋" w:eastAsia="仿宋" w:cs="仿宋_GB2312"/>
          <w:bCs/>
          <w:kern w:val="0"/>
          <w:sz w:val="32"/>
          <w:szCs w:val="32"/>
        </w:rPr>
        <w:t>增加</w:t>
      </w:r>
      <w:r>
        <w:rPr>
          <w:rFonts w:ascii="仿宋" w:hAnsi="仿宋" w:eastAsia="仿宋" w:cs="仿宋_GB2312"/>
          <w:bCs/>
          <w:kern w:val="0"/>
          <w:sz w:val="32"/>
          <w:szCs w:val="32"/>
        </w:rPr>
        <w:t>21.4%,</w:t>
      </w:r>
      <w:r>
        <w:rPr>
          <w:rFonts w:hint="eastAsia" w:ascii="仿宋_GB2312" w:eastAsia="仿宋_GB2312"/>
          <w:sz w:val="32"/>
        </w:rPr>
        <w:t>主要原因：新增</w:t>
      </w:r>
      <w:r>
        <w:rPr>
          <w:rFonts w:ascii="仿宋_GB2312" w:eastAsia="仿宋_GB2312"/>
          <w:sz w:val="32"/>
        </w:rPr>
        <w:t>统计</w:t>
      </w:r>
      <w:r>
        <w:rPr>
          <w:rFonts w:hint="eastAsia" w:ascii="仿宋_GB2312" w:eastAsia="仿宋_GB2312"/>
          <w:sz w:val="32"/>
        </w:rPr>
        <w:t>督察</w:t>
      </w:r>
      <w:r>
        <w:rPr>
          <w:rFonts w:ascii="仿宋_GB2312" w:eastAsia="仿宋_GB2312"/>
          <w:sz w:val="32"/>
        </w:rPr>
        <w:t>职能，</w:t>
      </w:r>
      <w:r>
        <w:rPr>
          <w:rFonts w:hint="eastAsia" w:ascii="仿宋_GB2312" w:eastAsia="仿宋_GB2312"/>
          <w:sz w:val="32"/>
        </w:rPr>
        <w:t>增加</w:t>
      </w:r>
      <w:r>
        <w:rPr>
          <w:rFonts w:ascii="仿宋_GB2312" w:eastAsia="仿宋_GB2312"/>
          <w:sz w:val="32"/>
        </w:rPr>
        <w:t>了统计</w:t>
      </w:r>
      <w:r>
        <w:rPr>
          <w:rFonts w:hint="eastAsia" w:ascii="仿宋_GB2312" w:eastAsia="仿宋_GB2312"/>
          <w:sz w:val="32"/>
        </w:rPr>
        <w:t>督察</w:t>
      </w:r>
      <w:r>
        <w:rPr>
          <w:rFonts w:ascii="仿宋_GB2312" w:eastAsia="仿宋_GB2312"/>
          <w:sz w:val="32"/>
        </w:rPr>
        <w:t>差旅费</w:t>
      </w:r>
      <w:r>
        <w:rPr>
          <w:rFonts w:hint="eastAsia" w:ascii="仿宋_GB2312" w:eastAsia="仿宋_GB2312"/>
          <w:sz w:val="32"/>
        </w:rPr>
        <w:t>。</w:t>
      </w:r>
    </w:p>
    <w:p>
      <w:pPr>
        <w:widowControl/>
        <w:spacing w:line="520" w:lineRule="exact"/>
        <w:ind w:firstLine="480"/>
        <w:rPr>
          <w:rFonts w:ascii="黑体" w:hAnsi="黑体" w:eastAsia="黑体" w:cs="Helvetica"/>
          <w:b/>
          <w:bCs/>
          <w:kern w:val="0"/>
          <w:sz w:val="32"/>
          <w:szCs w:val="32"/>
        </w:rPr>
      </w:pPr>
      <w:r>
        <w:rPr>
          <w:rFonts w:hint="eastAsia" w:ascii="仿宋" w:hAnsi="仿宋" w:eastAsia="仿宋" w:cs="Helvetica"/>
          <w:b/>
          <w:bCs/>
          <w:kern w:val="0"/>
          <w:sz w:val="32"/>
          <w:szCs w:val="32"/>
        </w:rPr>
        <w:t>　</w:t>
      </w:r>
      <w:r>
        <w:rPr>
          <w:rFonts w:hint="eastAsia" w:ascii="黑体" w:hAnsi="黑体" w:eastAsia="黑体" w:cs="Helvetica"/>
          <w:b/>
          <w:bCs/>
          <w:kern w:val="0"/>
          <w:sz w:val="32"/>
          <w:szCs w:val="32"/>
        </w:rPr>
        <w:t>四、机关运行经费安排情况</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Helvetica"/>
          <w:bCs/>
          <w:kern w:val="0"/>
          <w:sz w:val="32"/>
          <w:szCs w:val="32"/>
        </w:rPr>
        <w:t>2024年机关运行经费</w:t>
      </w:r>
      <w:r>
        <w:rPr>
          <w:rFonts w:ascii="仿宋" w:hAnsi="仿宋" w:eastAsia="仿宋" w:cs="Helvetica"/>
          <w:bCs/>
          <w:kern w:val="0"/>
          <w:sz w:val="32"/>
          <w:szCs w:val="32"/>
        </w:rPr>
        <w:t>180</w:t>
      </w:r>
      <w:r>
        <w:rPr>
          <w:rFonts w:hint="eastAsia" w:ascii="仿宋" w:hAnsi="仿宋" w:eastAsia="仿宋" w:cs="Helvetica"/>
          <w:bCs/>
          <w:kern w:val="0"/>
          <w:sz w:val="32"/>
          <w:szCs w:val="32"/>
        </w:rPr>
        <w:t>万元，</w:t>
      </w:r>
      <w:r>
        <w:rPr>
          <w:rFonts w:hint="eastAsia" w:ascii="仿宋_GB2312" w:eastAsia="仿宋_GB2312"/>
          <w:sz w:val="32"/>
        </w:rPr>
        <w:t>较上年相比</w:t>
      </w:r>
      <w:r>
        <w:rPr>
          <w:rFonts w:hint="eastAsia" w:ascii="仿宋" w:hAnsi="仿宋" w:eastAsia="仿宋" w:cs="仿宋_GB2312"/>
          <w:bCs/>
          <w:kern w:val="0"/>
          <w:sz w:val="32"/>
          <w:szCs w:val="32"/>
        </w:rPr>
        <w:t>减少</w:t>
      </w:r>
      <w:r>
        <w:rPr>
          <w:rFonts w:ascii="仿宋" w:hAnsi="仿宋" w:eastAsia="仿宋" w:cs="仿宋_GB2312"/>
          <w:bCs/>
          <w:sz w:val="32"/>
          <w:szCs w:val="32"/>
        </w:rPr>
        <w:t>18</w:t>
      </w:r>
      <w:r>
        <w:rPr>
          <w:rFonts w:hint="eastAsia" w:ascii="仿宋_GB2312" w:eastAsia="仿宋_GB2312"/>
          <w:sz w:val="32"/>
        </w:rPr>
        <w:t>万元，</w:t>
      </w:r>
      <w:r>
        <w:rPr>
          <w:rFonts w:hint="eastAsia" w:ascii="仿宋" w:hAnsi="仿宋" w:eastAsia="仿宋" w:cs="仿宋_GB2312"/>
          <w:bCs/>
          <w:kern w:val="0"/>
          <w:sz w:val="32"/>
          <w:szCs w:val="32"/>
        </w:rPr>
        <w:t>减少9.1</w:t>
      </w:r>
      <w:r>
        <w:rPr>
          <w:rFonts w:ascii="仿宋" w:hAnsi="仿宋" w:eastAsia="仿宋" w:cs="仿宋_GB2312"/>
          <w:bCs/>
          <w:kern w:val="0"/>
          <w:sz w:val="32"/>
          <w:szCs w:val="32"/>
        </w:rPr>
        <w:t>%,</w:t>
      </w:r>
      <w:r>
        <w:rPr>
          <w:rFonts w:hint="eastAsia" w:ascii="仿宋" w:hAnsi="仿宋" w:eastAsia="仿宋" w:cs="仿宋_GB2312"/>
          <w:bCs/>
          <w:kern w:val="0"/>
          <w:sz w:val="32"/>
          <w:szCs w:val="32"/>
        </w:rPr>
        <w:t>减少主要</w:t>
      </w:r>
      <w:r>
        <w:rPr>
          <w:rFonts w:ascii="仿宋" w:hAnsi="仿宋" w:eastAsia="仿宋" w:cs="仿宋_GB2312"/>
          <w:bCs/>
          <w:kern w:val="0"/>
          <w:sz w:val="32"/>
          <w:szCs w:val="32"/>
        </w:rPr>
        <w:t>原因是：</w:t>
      </w:r>
      <w:r>
        <w:rPr>
          <w:rFonts w:hint="eastAsia" w:ascii="仿宋" w:hAnsi="仿宋" w:eastAsia="仿宋" w:cs="仿宋_GB2312"/>
          <w:bCs/>
          <w:kern w:val="0"/>
          <w:sz w:val="32"/>
          <w:szCs w:val="32"/>
        </w:rPr>
        <w:t>压缩了</w:t>
      </w:r>
      <w:r>
        <w:rPr>
          <w:rFonts w:ascii="仿宋" w:hAnsi="仿宋" w:eastAsia="仿宋" w:cs="仿宋_GB2312"/>
          <w:bCs/>
          <w:kern w:val="0"/>
          <w:sz w:val="32"/>
          <w:szCs w:val="32"/>
        </w:rPr>
        <w:t>会议和</w:t>
      </w:r>
      <w:r>
        <w:rPr>
          <w:rFonts w:hint="eastAsia" w:ascii="仿宋" w:hAnsi="仿宋" w:eastAsia="仿宋" w:cs="仿宋_GB2312"/>
          <w:bCs/>
          <w:kern w:val="0"/>
          <w:sz w:val="32"/>
          <w:szCs w:val="32"/>
        </w:rPr>
        <w:t>维修</w:t>
      </w:r>
      <w:r>
        <w:rPr>
          <w:rFonts w:ascii="仿宋" w:hAnsi="仿宋" w:eastAsia="仿宋" w:cs="仿宋_GB2312"/>
          <w:bCs/>
          <w:kern w:val="0"/>
          <w:sz w:val="32"/>
          <w:szCs w:val="32"/>
        </w:rPr>
        <w:t>费</w:t>
      </w:r>
      <w:r>
        <w:rPr>
          <w:rFonts w:ascii="仿宋" w:hAnsi="仿宋" w:eastAsia="仿宋" w:cs="Arial"/>
          <w:sz w:val="32"/>
          <w:szCs w:val="32"/>
        </w:rPr>
        <w:t>。</w:t>
      </w:r>
      <w:r>
        <w:rPr>
          <w:rFonts w:hint="eastAsia" w:ascii="仿宋" w:hAnsi="仿宋" w:eastAsia="仿宋" w:cs="Arial"/>
          <w:kern w:val="0"/>
          <w:sz w:val="32"/>
          <w:szCs w:val="32"/>
        </w:rPr>
        <w:t>其中</w:t>
      </w:r>
      <w:r>
        <w:rPr>
          <w:rFonts w:hint="eastAsia" w:ascii="仿宋" w:hAnsi="仿宋" w:eastAsia="仿宋" w:cs="Helvetica"/>
          <w:bCs/>
          <w:kern w:val="0"/>
          <w:sz w:val="32"/>
          <w:szCs w:val="32"/>
        </w:rPr>
        <w:t>：办公费</w:t>
      </w:r>
      <w:r>
        <w:rPr>
          <w:rFonts w:ascii="仿宋" w:hAnsi="仿宋" w:eastAsia="仿宋" w:cs="Helvetica"/>
          <w:bCs/>
          <w:kern w:val="0"/>
          <w:sz w:val="32"/>
          <w:szCs w:val="32"/>
        </w:rPr>
        <w:t>2.31</w:t>
      </w:r>
      <w:r>
        <w:rPr>
          <w:rFonts w:hint="eastAsia" w:ascii="仿宋" w:hAnsi="仿宋" w:eastAsia="仿宋" w:cs="Helvetica"/>
          <w:bCs/>
          <w:kern w:val="0"/>
          <w:sz w:val="32"/>
          <w:szCs w:val="32"/>
        </w:rPr>
        <w:t>万元，邮电费</w:t>
      </w:r>
      <w:r>
        <w:rPr>
          <w:rFonts w:ascii="仿宋" w:hAnsi="仿宋" w:eastAsia="仿宋" w:cs="Helvetica"/>
          <w:bCs/>
          <w:kern w:val="0"/>
          <w:sz w:val="32"/>
          <w:szCs w:val="32"/>
        </w:rPr>
        <w:t>5</w:t>
      </w:r>
      <w:r>
        <w:rPr>
          <w:rFonts w:hint="eastAsia" w:ascii="仿宋" w:hAnsi="仿宋" w:eastAsia="仿宋" w:cs="Helvetica"/>
          <w:bCs/>
          <w:kern w:val="0"/>
          <w:sz w:val="32"/>
          <w:szCs w:val="32"/>
        </w:rPr>
        <w:t>万元，差旅费</w:t>
      </w:r>
      <w:r>
        <w:rPr>
          <w:rFonts w:ascii="仿宋" w:hAnsi="仿宋" w:eastAsia="仿宋" w:cs="Helvetica"/>
          <w:bCs/>
          <w:kern w:val="0"/>
          <w:sz w:val="32"/>
          <w:szCs w:val="32"/>
        </w:rPr>
        <w:t>15</w:t>
      </w:r>
      <w:r>
        <w:rPr>
          <w:rFonts w:hint="eastAsia" w:ascii="仿宋" w:hAnsi="仿宋" w:eastAsia="仿宋" w:cs="Helvetica"/>
          <w:bCs/>
          <w:kern w:val="0"/>
          <w:sz w:val="32"/>
          <w:szCs w:val="32"/>
        </w:rPr>
        <w:t>万元，维修(护)费</w:t>
      </w:r>
      <w:r>
        <w:rPr>
          <w:rFonts w:ascii="仿宋" w:hAnsi="仿宋" w:eastAsia="仿宋" w:cs="Helvetica"/>
          <w:bCs/>
          <w:kern w:val="0"/>
          <w:sz w:val="32"/>
          <w:szCs w:val="32"/>
        </w:rPr>
        <w:t>12.37</w:t>
      </w:r>
      <w:r>
        <w:rPr>
          <w:rFonts w:hint="eastAsia" w:ascii="仿宋" w:hAnsi="仿宋" w:eastAsia="仿宋" w:cs="Helvetica"/>
          <w:bCs/>
          <w:kern w:val="0"/>
          <w:sz w:val="32"/>
          <w:szCs w:val="32"/>
        </w:rPr>
        <w:t>万元，会议费</w:t>
      </w:r>
      <w:r>
        <w:rPr>
          <w:rFonts w:ascii="仿宋" w:hAnsi="仿宋" w:eastAsia="仿宋" w:cs="Helvetica"/>
          <w:bCs/>
          <w:kern w:val="0"/>
          <w:sz w:val="32"/>
          <w:szCs w:val="32"/>
        </w:rPr>
        <w:t>2.52</w:t>
      </w:r>
      <w:r>
        <w:rPr>
          <w:rFonts w:hint="eastAsia" w:ascii="仿宋" w:hAnsi="仿宋" w:eastAsia="仿宋" w:cs="Helvetica"/>
          <w:bCs/>
          <w:kern w:val="0"/>
          <w:sz w:val="32"/>
          <w:szCs w:val="32"/>
        </w:rPr>
        <w:t>万元，劳务</w:t>
      </w:r>
      <w:r>
        <w:rPr>
          <w:rFonts w:ascii="仿宋" w:hAnsi="仿宋" w:eastAsia="仿宋" w:cs="Helvetica"/>
          <w:bCs/>
          <w:kern w:val="0"/>
          <w:sz w:val="32"/>
          <w:szCs w:val="32"/>
        </w:rPr>
        <w:t>费42</w:t>
      </w:r>
      <w:r>
        <w:rPr>
          <w:rFonts w:hint="eastAsia" w:ascii="仿宋" w:hAnsi="仿宋" w:eastAsia="仿宋" w:cs="Helvetica"/>
          <w:bCs/>
          <w:kern w:val="0"/>
          <w:sz w:val="32"/>
          <w:szCs w:val="32"/>
        </w:rPr>
        <w:t>万</w:t>
      </w:r>
      <w:r>
        <w:rPr>
          <w:rFonts w:ascii="仿宋" w:hAnsi="仿宋" w:eastAsia="仿宋" w:cs="Helvetica"/>
          <w:bCs/>
          <w:kern w:val="0"/>
          <w:sz w:val="32"/>
          <w:szCs w:val="32"/>
        </w:rPr>
        <w:t>元，委托业务</w:t>
      </w:r>
      <w:r>
        <w:rPr>
          <w:rFonts w:hint="eastAsia" w:ascii="仿宋" w:hAnsi="仿宋" w:eastAsia="仿宋" w:cs="Helvetica"/>
          <w:bCs/>
          <w:kern w:val="0"/>
          <w:sz w:val="32"/>
          <w:szCs w:val="32"/>
        </w:rPr>
        <w:t>费</w:t>
      </w:r>
      <w:r>
        <w:rPr>
          <w:rFonts w:ascii="仿宋" w:hAnsi="仿宋" w:eastAsia="仿宋" w:cs="Helvetica"/>
          <w:bCs/>
          <w:kern w:val="0"/>
          <w:sz w:val="32"/>
          <w:szCs w:val="32"/>
        </w:rPr>
        <w:t>3</w:t>
      </w:r>
      <w:r>
        <w:rPr>
          <w:rFonts w:hint="eastAsia" w:ascii="仿宋" w:hAnsi="仿宋" w:eastAsia="仿宋" w:cs="Helvetica"/>
          <w:bCs/>
          <w:kern w:val="0"/>
          <w:sz w:val="32"/>
          <w:szCs w:val="32"/>
        </w:rPr>
        <w:t>万</w:t>
      </w:r>
      <w:r>
        <w:rPr>
          <w:rFonts w:ascii="仿宋" w:hAnsi="仿宋" w:eastAsia="仿宋" w:cs="Helvetica"/>
          <w:bCs/>
          <w:kern w:val="0"/>
          <w:sz w:val="32"/>
          <w:szCs w:val="32"/>
        </w:rPr>
        <w:t>元，</w:t>
      </w:r>
      <w:r>
        <w:rPr>
          <w:rFonts w:hint="eastAsia" w:ascii="仿宋" w:hAnsi="仿宋" w:eastAsia="仿宋" w:cs="Helvetica"/>
          <w:bCs/>
          <w:kern w:val="0"/>
          <w:sz w:val="32"/>
          <w:szCs w:val="32"/>
        </w:rPr>
        <w:t>工会经费</w:t>
      </w:r>
      <w:r>
        <w:rPr>
          <w:rFonts w:ascii="仿宋" w:hAnsi="仿宋" w:eastAsia="仿宋" w:cs="Helvetica"/>
          <w:bCs/>
          <w:kern w:val="0"/>
          <w:sz w:val="32"/>
          <w:szCs w:val="32"/>
        </w:rPr>
        <w:t>17</w:t>
      </w:r>
      <w:r>
        <w:rPr>
          <w:rFonts w:hint="eastAsia" w:ascii="仿宋" w:hAnsi="仿宋" w:eastAsia="仿宋" w:cs="Helvetica"/>
          <w:bCs/>
          <w:kern w:val="0"/>
          <w:sz w:val="32"/>
          <w:szCs w:val="32"/>
        </w:rPr>
        <w:t>万元，福利费</w:t>
      </w:r>
      <w:r>
        <w:rPr>
          <w:rFonts w:ascii="仿宋" w:hAnsi="仿宋" w:eastAsia="仿宋" w:cs="Helvetica"/>
          <w:bCs/>
          <w:kern w:val="0"/>
          <w:sz w:val="32"/>
          <w:szCs w:val="32"/>
        </w:rPr>
        <w:t>0.8</w:t>
      </w:r>
      <w:r>
        <w:rPr>
          <w:rFonts w:hint="eastAsia" w:ascii="仿宋" w:hAnsi="仿宋" w:eastAsia="仿宋" w:cs="Helvetica"/>
          <w:bCs/>
          <w:kern w:val="0"/>
          <w:sz w:val="32"/>
          <w:szCs w:val="32"/>
        </w:rPr>
        <w:t>万元，</w:t>
      </w:r>
      <w:r>
        <w:rPr>
          <w:rFonts w:ascii="仿宋" w:hAnsi="仿宋" w:eastAsia="仿宋" w:cs="Helvetica"/>
          <w:bCs/>
          <w:kern w:val="0"/>
          <w:sz w:val="32"/>
          <w:szCs w:val="32"/>
        </w:rPr>
        <w:t>其他交通费</w:t>
      </w:r>
      <w:r>
        <w:rPr>
          <w:rFonts w:hint="eastAsia" w:ascii="仿宋" w:hAnsi="仿宋" w:eastAsia="仿宋" w:cs="Helvetica"/>
          <w:bCs/>
          <w:kern w:val="0"/>
          <w:sz w:val="32"/>
          <w:szCs w:val="32"/>
        </w:rPr>
        <w:t>用</w:t>
      </w:r>
      <w:r>
        <w:rPr>
          <w:rFonts w:ascii="仿宋" w:hAnsi="仿宋" w:eastAsia="仿宋" w:cs="Helvetica"/>
          <w:bCs/>
          <w:kern w:val="0"/>
          <w:sz w:val="32"/>
          <w:szCs w:val="32"/>
        </w:rPr>
        <w:t>45</w:t>
      </w:r>
      <w:r>
        <w:rPr>
          <w:rFonts w:hint="eastAsia" w:ascii="仿宋" w:hAnsi="仿宋" w:eastAsia="仿宋" w:cs="Helvetica"/>
          <w:bCs/>
          <w:kern w:val="0"/>
          <w:sz w:val="32"/>
          <w:szCs w:val="32"/>
        </w:rPr>
        <w:t>万</w:t>
      </w:r>
      <w:r>
        <w:rPr>
          <w:rFonts w:ascii="仿宋" w:hAnsi="仿宋" w:eastAsia="仿宋" w:cs="Helvetica"/>
          <w:bCs/>
          <w:kern w:val="0"/>
          <w:sz w:val="32"/>
          <w:szCs w:val="32"/>
        </w:rPr>
        <w:t>元，</w:t>
      </w:r>
      <w:r>
        <w:rPr>
          <w:rFonts w:hint="eastAsia" w:ascii="仿宋" w:hAnsi="仿宋" w:eastAsia="仿宋" w:cs="Helvetica"/>
          <w:bCs/>
          <w:kern w:val="0"/>
          <w:sz w:val="32"/>
          <w:szCs w:val="32"/>
        </w:rPr>
        <w:t>其他商品和服务支出</w:t>
      </w:r>
      <w:r>
        <w:rPr>
          <w:rFonts w:ascii="仿宋" w:hAnsi="仿宋" w:eastAsia="仿宋" w:cs="Helvetica"/>
          <w:bCs/>
          <w:kern w:val="0"/>
          <w:sz w:val="32"/>
          <w:szCs w:val="32"/>
        </w:rPr>
        <w:t>35</w:t>
      </w:r>
      <w:r>
        <w:rPr>
          <w:rFonts w:hint="eastAsia" w:ascii="仿宋" w:hAnsi="仿宋" w:eastAsia="仿宋" w:cs="Helvetica"/>
          <w:bCs/>
          <w:kern w:val="0"/>
          <w:sz w:val="32"/>
          <w:szCs w:val="32"/>
        </w:rPr>
        <w:t>万元。</w:t>
      </w:r>
    </w:p>
    <w:p>
      <w:pPr>
        <w:widowControl/>
        <w:spacing w:line="520" w:lineRule="exact"/>
        <w:ind w:firstLine="643" w:firstLineChars="200"/>
        <w:rPr>
          <w:rFonts w:ascii="仿宋" w:hAnsi="仿宋" w:eastAsia="仿宋" w:cs="Arial"/>
          <w:kern w:val="0"/>
          <w:sz w:val="32"/>
          <w:szCs w:val="32"/>
        </w:rPr>
      </w:pPr>
      <w:r>
        <w:rPr>
          <w:rFonts w:hint="eastAsia" w:ascii="黑体" w:hAnsi="黑体" w:eastAsia="黑体" w:cs="Helvetica"/>
          <w:b/>
          <w:bCs/>
          <w:kern w:val="0"/>
          <w:sz w:val="32"/>
          <w:szCs w:val="32"/>
        </w:rPr>
        <w:t>五、一般公共预算“三公”经费及增减变化情况</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Helvetica"/>
          <w:bCs/>
          <w:kern w:val="0"/>
          <w:sz w:val="32"/>
          <w:szCs w:val="32"/>
        </w:rPr>
        <w:t>2024年“三</w:t>
      </w:r>
      <w:r>
        <w:rPr>
          <w:rFonts w:ascii="仿宋" w:hAnsi="仿宋" w:eastAsia="仿宋" w:cs="Helvetica"/>
          <w:bCs/>
          <w:kern w:val="0"/>
          <w:sz w:val="32"/>
          <w:szCs w:val="32"/>
        </w:rPr>
        <w:t>公”经费</w:t>
      </w:r>
      <w:r>
        <w:rPr>
          <w:rFonts w:hint="eastAsia" w:ascii="仿宋" w:hAnsi="仿宋" w:eastAsia="仿宋" w:cs="Helvetica"/>
          <w:bCs/>
          <w:kern w:val="0"/>
          <w:sz w:val="32"/>
          <w:szCs w:val="32"/>
        </w:rPr>
        <w:t>财政</w:t>
      </w:r>
      <w:r>
        <w:rPr>
          <w:rFonts w:ascii="仿宋" w:hAnsi="仿宋" w:eastAsia="仿宋" w:cs="Helvetica"/>
          <w:bCs/>
          <w:kern w:val="0"/>
          <w:sz w:val="32"/>
          <w:szCs w:val="32"/>
        </w:rPr>
        <w:t>拨款</w:t>
      </w:r>
      <w:r>
        <w:rPr>
          <w:rFonts w:hint="eastAsia" w:ascii="仿宋" w:hAnsi="仿宋" w:eastAsia="仿宋" w:cs="Helvetica"/>
          <w:bCs/>
          <w:kern w:val="0"/>
          <w:sz w:val="32"/>
          <w:szCs w:val="32"/>
        </w:rPr>
        <w:t>预算</w:t>
      </w:r>
      <w:r>
        <w:rPr>
          <w:rFonts w:ascii="仿宋" w:hAnsi="仿宋" w:eastAsia="仿宋" w:cs="Helvetica"/>
          <w:bCs/>
          <w:kern w:val="0"/>
          <w:sz w:val="32"/>
          <w:szCs w:val="32"/>
        </w:rPr>
        <w:t>0</w:t>
      </w:r>
      <w:r>
        <w:rPr>
          <w:rFonts w:hint="eastAsia" w:ascii="仿宋" w:hAnsi="仿宋" w:eastAsia="仿宋" w:cs="Helvetica"/>
          <w:bCs/>
          <w:kern w:val="0"/>
          <w:sz w:val="32"/>
          <w:szCs w:val="32"/>
        </w:rPr>
        <w:t>万</w:t>
      </w:r>
      <w:r>
        <w:rPr>
          <w:rFonts w:ascii="仿宋" w:hAnsi="仿宋" w:eastAsia="仿宋" w:cs="Helvetica"/>
          <w:bCs/>
          <w:kern w:val="0"/>
          <w:sz w:val="32"/>
          <w:szCs w:val="32"/>
        </w:rPr>
        <w:t>元</w:t>
      </w:r>
      <w:r>
        <w:rPr>
          <w:rFonts w:hint="eastAsia" w:ascii="仿宋" w:hAnsi="仿宋" w:eastAsia="仿宋" w:cs="Helvetica"/>
          <w:bCs/>
          <w:kern w:val="0"/>
          <w:sz w:val="32"/>
          <w:szCs w:val="32"/>
        </w:rPr>
        <w:t>，</w:t>
      </w:r>
      <w:r>
        <w:rPr>
          <w:rFonts w:hint="eastAsia" w:ascii="仿宋" w:hAnsi="仿宋" w:eastAsia="仿宋" w:cs="仿宋_GB2312"/>
          <w:bCs/>
          <w:kern w:val="0"/>
          <w:sz w:val="32"/>
          <w:szCs w:val="32"/>
        </w:rPr>
        <w:t>比上年预算减少</w:t>
      </w:r>
      <w:r>
        <w:rPr>
          <w:rFonts w:ascii="仿宋" w:hAnsi="仿宋" w:eastAsia="仿宋" w:cs="仿宋_GB2312"/>
          <w:bCs/>
          <w:kern w:val="0"/>
          <w:sz w:val="32"/>
          <w:szCs w:val="32"/>
        </w:rPr>
        <w:t>0</w:t>
      </w:r>
      <w:r>
        <w:rPr>
          <w:rFonts w:hint="eastAsia" w:ascii="仿宋" w:hAnsi="仿宋" w:eastAsia="仿宋" w:cs="仿宋_GB2312"/>
          <w:bCs/>
          <w:kern w:val="0"/>
          <w:sz w:val="32"/>
          <w:szCs w:val="32"/>
        </w:rPr>
        <w:t>万</w:t>
      </w:r>
      <w:r>
        <w:rPr>
          <w:rFonts w:ascii="仿宋" w:hAnsi="仿宋" w:eastAsia="仿宋" w:cs="仿宋_GB2312"/>
          <w:bCs/>
          <w:kern w:val="0"/>
          <w:sz w:val="32"/>
          <w:szCs w:val="32"/>
        </w:rPr>
        <w:t>元，</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 w:hAnsi="仿宋" w:eastAsia="仿宋" w:cs="Helvetica"/>
          <w:bCs/>
          <w:kern w:val="0"/>
          <w:sz w:val="32"/>
          <w:szCs w:val="32"/>
        </w:rPr>
        <w:t>。</w:t>
      </w:r>
      <w:r>
        <w:rPr>
          <w:rFonts w:ascii="仿宋" w:hAnsi="仿宋" w:eastAsia="仿宋" w:cs="Helvetica"/>
          <w:bCs/>
          <w:kern w:val="0"/>
          <w:sz w:val="32"/>
          <w:szCs w:val="32"/>
        </w:rPr>
        <w:t>其中：</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Arial"/>
          <w:sz w:val="32"/>
          <w:szCs w:val="32"/>
        </w:rPr>
        <w:t>1.因公出国（境）费</w:t>
      </w:r>
      <w:r>
        <w:rPr>
          <w:rFonts w:ascii="仿宋" w:hAnsi="仿宋" w:eastAsia="仿宋" w:cs="Arial"/>
          <w:sz w:val="32"/>
          <w:szCs w:val="32"/>
        </w:rPr>
        <w:t>0</w:t>
      </w:r>
      <w:r>
        <w:rPr>
          <w:rFonts w:hint="eastAsia" w:ascii="仿宋" w:hAnsi="仿宋" w:eastAsia="仿宋" w:cs="Arial"/>
          <w:sz w:val="32"/>
          <w:szCs w:val="32"/>
        </w:rPr>
        <w:t>万元，</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w:t>
      </w:r>
      <w:r>
        <w:rPr>
          <w:rFonts w:hint="eastAsia" w:ascii="仿宋" w:hAnsi="仿宋" w:eastAsia="仿宋" w:cs="Arial"/>
          <w:sz w:val="32"/>
          <w:szCs w:val="32"/>
        </w:rPr>
        <w:t>因公出国由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p>
    <w:p>
      <w:pPr>
        <w:widowControl/>
        <w:spacing w:line="520" w:lineRule="exact"/>
        <w:ind w:firstLine="640" w:firstLineChars="200"/>
        <w:rPr>
          <w:rFonts w:ascii="仿宋" w:hAnsi="仿宋" w:eastAsia="仿宋" w:cs="Arial"/>
          <w:kern w:val="0"/>
          <w:sz w:val="32"/>
          <w:szCs w:val="32"/>
        </w:rPr>
      </w:pPr>
      <w:r>
        <w:rPr>
          <w:rFonts w:hint="eastAsia" w:ascii="仿宋" w:hAnsi="仿宋" w:eastAsia="仿宋" w:cs="Arial"/>
          <w:sz w:val="32"/>
          <w:szCs w:val="32"/>
        </w:rPr>
        <w:t>2.公务接待费</w:t>
      </w:r>
      <w:r>
        <w:rPr>
          <w:rFonts w:ascii="仿宋" w:hAnsi="仿宋" w:eastAsia="仿宋" w:cs="Arial"/>
          <w:sz w:val="32"/>
          <w:szCs w:val="32"/>
        </w:rPr>
        <w:t>0</w:t>
      </w:r>
      <w:r>
        <w:rPr>
          <w:rFonts w:hint="eastAsia" w:ascii="仿宋" w:hAnsi="仿宋" w:eastAsia="仿宋" w:cs="Arial"/>
          <w:sz w:val="32"/>
          <w:szCs w:val="32"/>
        </w:rPr>
        <w:t>万元</w:t>
      </w:r>
      <w:r>
        <w:rPr>
          <w:rFonts w:ascii="仿宋" w:hAnsi="仿宋" w:eastAsia="仿宋" w:cs="Arial"/>
          <w:sz w:val="32"/>
          <w:szCs w:val="32"/>
        </w:rPr>
        <w:t>，</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w:t>
      </w:r>
      <w:r>
        <w:rPr>
          <w:rFonts w:hint="eastAsia" w:ascii="仿宋" w:hAnsi="仿宋" w:eastAsia="仿宋" w:cs="Arial"/>
          <w:sz w:val="32"/>
          <w:szCs w:val="32"/>
        </w:rPr>
        <w:t>公务接待由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p>
    <w:p>
      <w:pPr>
        <w:widowControl/>
        <w:spacing w:line="520" w:lineRule="exact"/>
        <w:ind w:firstLine="640" w:firstLineChars="200"/>
        <w:jc w:val="left"/>
        <w:rPr>
          <w:rFonts w:ascii="仿宋" w:hAnsi="仿宋" w:eastAsia="仿宋" w:cs="Arial"/>
          <w:sz w:val="32"/>
          <w:szCs w:val="32"/>
        </w:rPr>
      </w:pPr>
      <w:r>
        <w:rPr>
          <w:rFonts w:hint="eastAsia" w:ascii="仿宋" w:hAnsi="仿宋" w:eastAsia="仿宋" w:cs="Arial"/>
          <w:sz w:val="32"/>
          <w:szCs w:val="32"/>
        </w:rPr>
        <w:t>3.公务用车购置及运行维护费</w:t>
      </w:r>
      <w:r>
        <w:rPr>
          <w:rFonts w:ascii="仿宋" w:hAnsi="仿宋" w:eastAsia="仿宋" w:cs="Arial"/>
          <w:sz w:val="32"/>
          <w:szCs w:val="32"/>
        </w:rPr>
        <w:t>0</w:t>
      </w:r>
      <w:r>
        <w:rPr>
          <w:rFonts w:hint="eastAsia" w:ascii="仿宋" w:hAnsi="仿宋" w:eastAsia="仿宋" w:cs="Arial"/>
          <w:sz w:val="32"/>
          <w:szCs w:val="32"/>
        </w:rPr>
        <w:t>万元，</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sz w:val="32"/>
          <w:szCs w:val="32"/>
        </w:rPr>
        <w:t>0</w:t>
      </w:r>
      <w:r>
        <w:rPr>
          <w:rFonts w:hint="eastAsia" w:ascii="仿宋_GB2312" w:eastAsia="仿宋_GB2312"/>
          <w:sz w:val="32"/>
        </w:rPr>
        <w:t>万元，其中</w:t>
      </w:r>
      <w:r>
        <w:rPr>
          <w:rFonts w:ascii="仿宋_GB2312" w:eastAsia="仿宋_GB2312"/>
          <w:sz w:val="32"/>
        </w:rPr>
        <w:t>：公务用车购置0万元，</w:t>
      </w:r>
      <w:r>
        <w:rPr>
          <w:rFonts w:hint="eastAsia" w:ascii="仿宋_GB2312" w:eastAsia="仿宋_GB2312"/>
          <w:sz w:val="32"/>
        </w:rPr>
        <w:t>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原因是：公务用车购置</w:t>
      </w:r>
      <w:r>
        <w:rPr>
          <w:rFonts w:hint="eastAsia" w:ascii="仿宋" w:hAnsi="仿宋" w:eastAsia="仿宋" w:cs="Arial"/>
          <w:sz w:val="32"/>
          <w:szCs w:val="32"/>
        </w:rPr>
        <w:t>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r>
        <w:rPr>
          <w:rFonts w:hint="eastAsia" w:ascii="仿宋" w:hAnsi="仿宋" w:eastAsia="仿宋" w:cs="Arial"/>
          <w:sz w:val="32"/>
          <w:szCs w:val="32"/>
        </w:rPr>
        <w:t>公务用车运行维护费</w:t>
      </w:r>
      <w:r>
        <w:rPr>
          <w:rFonts w:ascii="仿宋" w:hAnsi="仿宋" w:eastAsia="仿宋" w:cs="Arial"/>
          <w:sz w:val="32"/>
          <w:szCs w:val="32"/>
        </w:rPr>
        <w:t>0</w:t>
      </w:r>
      <w:r>
        <w:rPr>
          <w:rFonts w:hint="eastAsia" w:ascii="仿宋" w:hAnsi="仿宋" w:eastAsia="仿宋" w:cs="Arial"/>
          <w:sz w:val="32"/>
          <w:szCs w:val="32"/>
        </w:rPr>
        <w:t>万元,</w:t>
      </w:r>
      <w:r>
        <w:rPr>
          <w:rFonts w:hint="eastAsia" w:ascii="仿宋_GB2312" w:eastAsia="仿宋_GB2312"/>
          <w:sz w:val="32"/>
        </w:rPr>
        <w:t xml:space="preserve"> 比上年</w:t>
      </w:r>
      <w:r>
        <w:rPr>
          <w:rFonts w:hint="eastAsia" w:ascii="仿宋" w:hAnsi="仿宋" w:eastAsia="仿宋" w:cs="仿宋_GB2312"/>
          <w:bCs/>
          <w:kern w:val="0"/>
          <w:sz w:val="32"/>
          <w:szCs w:val="32"/>
        </w:rPr>
        <w:t>减少</w:t>
      </w:r>
      <w:r>
        <w:rPr>
          <w:rFonts w:ascii="仿宋" w:hAnsi="仿宋" w:eastAsia="仿宋" w:cs="仿宋_GB2312"/>
          <w:bCs/>
          <w:kern w:val="0"/>
          <w:sz w:val="32"/>
          <w:szCs w:val="32"/>
        </w:rPr>
        <w:t>0</w:t>
      </w:r>
      <w:r>
        <w:rPr>
          <w:rFonts w:hint="eastAsia" w:ascii="仿宋_GB2312" w:eastAsia="仿宋_GB2312"/>
          <w:sz w:val="32"/>
        </w:rPr>
        <w:t>万元，主要</w:t>
      </w:r>
      <w:r>
        <w:rPr>
          <w:rFonts w:ascii="仿宋_GB2312" w:eastAsia="仿宋_GB2312"/>
          <w:sz w:val="32"/>
        </w:rPr>
        <w:t>原因是：</w:t>
      </w:r>
      <w:r>
        <w:rPr>
          <w:rFonts w:hint="eastAsia" w:ascii="仿宋" w:hAnsi="仿宋" w:eastAsia="仿宋" w:cs="Arial"/>
          <w:sz w:val="32"/>
          <w:szCs w:val="32"/>
        </w:rPr>
        <w:t>公务用车运行由</w:t>
      </w:r>
      <w:r>
        <w:rPr>
          <w:rFonts w:ascii="仿宋" w:hAnsi="仿宋" w:eastAsia="仿宋" w:cs="Arial"/>
          <w:sz w:val="32"/>
          <w:szCs w:val="32"/>
        </w:rPr>
        <w:t>部门统一安排，我单位无此</w:t>
      </w:r>
      <w:r>
        <w:rPr>
          <w:rFonts w:hint="eastAsia" w:ascii="仿宋" w:hAnsi="仿宋" w:eastAsia="仿宋" w:cs="Arial"/>
          <w:sz w:val="32"/>
          <w:szCs w:val="32"/>
        </w:rPr>
        <w:t>项</w:t>
      </w:r>
      <w:r>
        <w:rPr>
          <w:rFonts w:ascii="仿宋" w:hAnsi="仿宋" w:eastAsia="仿宋" w:cs="Arial"/>
          <w:sz w:val="32"/>
          <w:szCs w:val="32"/>
        </w:rPr>
        <w:t>经费预算。</w:t>
      </w:r>
    </w:p>
    <w:p>
      <w:pPr>
        <w:widowControl/>
        <w:spacing w:line="520" w:lineRule="exact"/>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六、政府采购预算安排情况</w:t>
      </w:r>
    </w:p>
    <w:p>
      <w:pPr>
        <w:widowControl/>
        <w:spacing w:line="520" w:lineRule="exact"/>
        <w:ind w:firstLine="640" w:firstLineChars="200"/>
        <w:rPr>
          <w:rFonts w:ascii="仿宋_GB2312" w:eastAsia="仿宋_GB2312"/>
          <w:sz w:val="32"/>
        </w:rPr>
      </w:pPr>
      <w:r>
        <w:rPr>
          <w:rFonts w:hint="eastAsia" w:ascii="仿宋" w:hAnsi="仿宋" w:eastAsia="仿宋" w:cs="Helvetica"/>
          <w:bCs/>
          <w:kern w:val="0"/>
          <w:sz w:val="32"/>
          <w:szCs w:val="32"/>
        </w:rPr>
        <w:t>2024年我</w:t>
      </w:r>
      <w:r>
        <w:rPr>
          <w:rFonts w:ascii="仿宋" w:hAnsi="仿宋" w:eastAsia="仿宋" w:cs="Helvetica"/>
          <w:bCs/>
          <w:kern w:val="0"/>
          <w:sz w:val="32"/>
          <w:szCs w:val="32"/>
        </w:rPr>
        <w:t>单位编制政府采购预算33.57</w:t>
      </w:r>
      <w:r>
        <w:rPr>
          <w:rFonts w:hint="eastAsia" w:ascii="仿宋" w:hAnsi="仿宋" w:eastAsia="仿宋" w:cs="Helvetica"/>
          <w:bCs/>
          <w:kern w:val="0"/>
          <w:sz w:val="32"/>
          <w:szCs w:val="32"/>
        </w:rPr>
        <w:t>万元</w:t>
      </w:r>
      <w:r>
        <w:rPr>
          <w:rFonts w:ascii="仿宋" w:hAnsi="仿宋" w:eastAsia="仿宋" w:cs="Helvetica"/>
          <w:bCs/>
          <w:kern w:val="0"/>
          <w:sz w:val="32"/>
          <w:szCs w:val="32"/>
        </w:rPr>
        <w:t>，</w:t>
      </w:r>
      <w:r>
        <w:rPr>
          <w:rFonts w:hint="eastAsia" w:ascii="仿宋_GB2312" w:eastAsia="仿宋_GB2312"/>
          <w:sz w:val="32"/>
        </w:rPr>
        <w:t>比上年度</w:t>
      </w:r>
      <w:r>
        <w:rPr>
          <w:rFonts w:hint="eastAsia" w:ascii="仿宋" w:hAnsi="仿宋" w:eastAsia="仿宋" w:cs="仿宋_GB2312"/>
          <w:bCs/>
          <w:kern w:val="0"/>
          <w:sz w:val="32"/>
          <w:szCs w:val="32"/>
        </w:rPr>
        <w:t>减少</w:t>
      </w:r>
      <w:r>
        <w:rPr>
          <w:rFonts w:ascii="仿宋" w:hAnsi="仿宋" w:eastAsia="仿宋" w:cs="仿宋_GB2312"/>
          <w:bCs/>
          <w:kern w:val="0"/>
          <w:sz w:val="32"/>
          <w:szCs w:val="32"/>
        </w:rPr>
        <w:t>0.3</w:t>
      </w:r>
      <w:r>
        <w:rPr>
          <w:rFonts w:hint="eastAsia" w:ascii="仿宋_GB2312" w:eastAsia="仿宋_GB2312"/>
          <w:sz w:val="32"/>
        </w:rPr>
        <w:t>万元，</w:t>
      </w:r>
      <w:r>
        <w:rPr>
          <w:rFonts w:hint="eastAsia" w:ascii="仿宋" w:hAnsi="仿宋" w:eastAsia="仿宋" w:cs="仿宋_GB2312"/>
          <w:bCs/>
          <w:kern w:val="0"/>
          <w:sz w:val="32"/>
          <w:szCs w:val="32"/>
        </w:rPr>
        <w:t>减少</w:t>
      </w:r>
      <w:r>
        <w:rPr>
          <w:rFonts w:ascii="仿宋" w:hAnsi="仿宋" w:eastAsia="仿宋" w:cs="仿宋_GB2312"/>
          <w:bCs/>
          <w:kern w:val="0"/>
          <w:sz w:val="32"/>
          <w:szCs w:val="32"/>
        </w:rPr>
        <w:t>0.9%,</w:t>
      </w:r>
      <w:r>
        <w:rPr>
          <w:rFonts w:hint="eastAsia" w:ascii="仿宋_GB2312" w:eastAsia="仿宋_GB2312"/>
          <w:sz w:val="32"/>
        </w:rPr>
        <w:t>主要原因：压缩了</w:t>
      </w:r>
      <w:r>
        <w:rPr>
          <w:rFonts w:ascii="仿宋_GB2312" w:eastAsia="仿宋_GB2312"/>
          <w:sz w:val="32"/>
        </w:rPr>
        <w:t>印刷规模</w:t>
      </w:r>
      <w:r>
        <w:rPr>
          <w:rFonts w:hint="eastAsia" w:ascii="仿宋_GB2312" w:eastAsia="仿宋_GB2312"/>
          <w:sz w:val="32"/>
        </w:rPr>
        <w:t>。其中</w:t>
      </w:r>
      <w:r>
        <w:rPr>
          <w:rFonts w:ascii="仿宋_GB2312" w:eastAsia="仿宋_GB2312"/>
          <w:sz w:val="32"/>
        </w:rPr>
        <w:t>：货物类政府采购预算0</w:t>
      </w:r>
      <w:r>
        <w:rPr>
          <w:rFonts w:hint="eastAsia" w:ascii="仿宋_GB2312" w:eastAsia="仿宋_GB2312"/>
          <w:sz w:val="32"/>
        </w:rPr>
        <w:t>万元</w:t>
      </w:r>
      <w:r>
        <w:rPr>
          <w:rFonts w:ascii="仿宋_GB2312" w:eastAsia="仿宋_GB2312"/>
          <w:sz w:val="32"/>
        </w:rPr>
        <w:t>，主要</w:t>
      </w:r>
      <w:r>
        <w:rPr>
          <w:rFonts w:hint="eastAsia" w:ascii="仿宋_GB2312" w:eastAsia="仿宋_GB2312"/>
          <w:sz w:val="32"/>
        </w:rPr>
        <w:t>用</w:t>
      </w:r>
      <w:r>
        <w:rPr>
          <w:rFonts w:ascii="仿宋_GB2312" w:eastAsia="仿宋_GB2312"/>
          <w:sz w:val="32"/>
        </w:rPr>
        <w:t>于</w:t>
      </w:r>
      <w:r>
        <w:rPr>
          <w:rFonts w:hint="eastAsia" w:ascii="仿宋_GB2312" w:eastAsia="仿宋_GB2312"/>
          <w:sz w:val="32"/>
        </w:rPr>
        <w:t>无;工程</w:t>
      </w:r>
      <w:r>
        <w:rPr>
          <w:rFonts w:ascii="仿宋_GB2312" w:eastAsia="仿宋_GB2312"/>
          <w:sz w:val="32"/>
        </w:rPr>
        <w:t>类政府采购预算0</w:t>
      </w:r>
      <w:r>
        <w:rPr>
          <w:rFonts w:hint="eastAsia" w:ascii="仿宋_GB2312" w:eastAsia="仿宋_GB2312"/>
          <w:sz w:val="32"/>
        </w:rPr>
        <w:t>万元</w:t>
      </w:r>
      <w:r>
        <w:rPr>
          <w:rFonts w:ascii="仿宋_GB2312" w:eastAsia="仿宋_GB2312"/>
          <w:sz w:val="32"/>
        </w:rPr>
        <w:t>，主要</w:t>
      </w:r>
      <w:r>
        <w:rPr>
          <w:rFonts w:hint="eastAsia" w:ascii="仿宋_GB2312" w:eastAsia="仿宋_GB2312"/>
          <w:sz w:val="32"/>
        </w:rPr>
        <w:t>用</w:t>
      </w:r>
      <w:r>
        <w:rPr>
          <w:rFonts w:ascii="仿宋_GB2312" w:eastAsia="仿宋_GB2312"/>
          <w:sz w:val="32"/>
        </w:rPr>
        <w:t>于</w:t>
      </w:r>
      <w:r>
        <w:rPr>
          <w:rFonts w:hint="eastAsia" w:ascii="仿宋_GB2312" w:eastAsia="仿宋_GB2312"/>
          <w:sz w:val="32"/>
        </w:rPr>
        <w:t>无;服务</w:t>
      </w:r>
      <w:r>
        <w:rPr>
          <w:rFonts w:ascii="仿宋_GB2312" w:eastAsia="仿宋_GB2312"/>
          <w:sz w:val="32"/>
        </w:rPr>
        <w:t>类政府采购预算33.57</w:t>
      </w:r>
      <w:r>
        <w:rPr>
          <w:rFonts w:hint="eastAsia" w:ascii="仿宋_GB2312" w:eastAsia="仿宋_GB2312"/>
          <w:sz w:val="32"/>
        </w:rPr>
        <w:t>万元</w:t>
      </w:r>
      <w:r>
        <w:rPr>
          <w:rFonts w:ascii="仿宋_GB2312" w:eastAsia="仿宋_GB2312"/>
          <w:sz w:val="32"/>
        </w:rPr>
        <w:t>，主要</w:t>
      </w:r>
      <w:r>
        <w:rPr>
          <w:rFonts w:hint="eastAsia" w:ascii="仿宋_GB2312" w:eastAsia="仿宋_GB2312"/>
          <w:sz w:val="32"/>
        </w:rPr>
        <w:t>用</w:t>
      </w:r>
      <w:r>
        <w:rPr>
          <w:rFonts w:ascii="仿宋_GB2312" w:eastAsia="仿宋_GB2312"/>
          <w:sz w:val="32"/>
        </w:rPr>
        <w:t>于</w:t>
      </w:r>
      <w:r>
        <w:rPr>
          <w:rFonts w:hint="eastAsia" w:ascii="仿宋" w:hAnsi="仿宋" w:eastAsia="仿宋" w:cs="Helvetica"/>
          <w:bCs/>
          <w:kern w:val="0"/>
          <w:sz w:val="32"/>
          <w:szCs w:val="32"/>
        </w:rPr>
        <w:t>其他印刷服务、其他维修和保养服务</w:t>
      </w:r>
      <w:r>
        <w:rPr>
          <w:rFonts w:ascii="仿宋" w:hAnsi="仿宋" w:eastAsia="仿宋" w:cs="Helvetica"/>
          <w:bCs/>
          <w:kern w:val="0"/>
          <w:sz w:val="32"/>
          <w:szCs w:val="32"/>
        </w:rPr>
        <w:t>、</w:t>
      </w:r>
      <w:r>
        <w:rPr>
          <w:rFonts w:hint="eastAsia" w:ascii="仿宋" w:hAnsi="仿宋" w:eastAsia="仿宋" w:cs="Helvetica"/>
          <w:bCs/>
          <w:kern w:val="0"/>
          <w:sz w:val="32"/>
          <w:szCs w:val="32"/>
        </w:rPr>
        <w:t>其他运行维护服务、记账服务</w:t>
      </w:r>
      <w:r>
        <w:rPr>
          <w:rFonts w:hint="eastAsia" w:ascii="仿宋_GB2312" w:eastAsia="仿宋_GB2312"/>
          <w:sz w:val="32"/>
        </w:rPr>
        <w:t>。</w:t>
      </w:r>
    </w:p>
    <w:p>
      <w:pPr>
        <w:widowControl/>
        <w:spacing w:line="520" w:lineRule="exact"/>
        <w:ind w:firstLine="640" w:firstLineChars="200"/>
        <w:rPr>
          <w:rFonts w:ascii="仿宋" w:hAnsi="仿宋" w:eastAsia="仿宋" w:cs="Helvetica"/>
          <w:bCs/>
          <w:kern w:val="0"/>
          <w:sz w:val="32"/>
          <w:szCs w:val="32"/>
        </w:rPr>
      </w:pPr>
      <w:r>
        <w:rPr>
          <w:rFonts w:ascii="仿宋_GB2312" w:eastAsia="仿宋_GB2312"/>
          <w:sz w:val="32"/>
        </w:rPr>
        <w:t>2024</w:t>
      </w:r>
      <w:r>
        <w:rPr>
          <w:rFonts w:hint="eastAsia" w:ascii="仿宋_GB2312" w:eastAsia="仿宋_GB2312"/>
          <w:sz w:val="32"/>
        </w:rPr>
        <w:t>年</w:t>
      </w:r>
      <w:r>
        <w:rPr>
          <w:rFonts w:ascii="仿宋_GB2312" w:eastAsia="仿宋_GB2312"/>
          <w:sz w:val="32"/>
        </w:rPr>
        <w:t>，面向中小企业采购预算33.57万元，其中面向小微企业采购预算33.57万元。</w:t>
      </w:r>
    </w:p>
    <w:p>
      <w:pPr>
        <w:widowControl/>
        <w:spacing w:line="520" w:lineRule="exact"/>
        <w:rPr>
          <w:rFonts w:ascii="黑体" w:hAnsi="黑体" w:eastAsia="黑体" w:cs="Helvetica"/>
          <w:b/>
          <w:bCs/>
          <w:kern w:val="0"/>
          <w:sz w:val="32"/>
          <w:szCs w:val="32"/>
        </w:rPr>
      </w:pPr>
      <w:r>
        <w:rPr>
          <w:rFonts w:hint="eastAsia" w:ascii="仿宋" w:hAnsi="仿宋" w:eastAsia="仿宋" w:cs="Helvetica"/>
          <w:bCs/>
          <w:kern w:val="0"/>
          <w:sz w:val="32"/>
          <w:szCs w:val="32"/>
        </w:rPr>
        <w:t>　</w:t>
      </w:r>
      <w:r>
        <w:rPr>
          <w:rFonts w:hint="eastAsia" w:ascii="仿宋" w:hAnsi="仿宋" w:eastAsia="仿宋" w:cs="Helvetica"/>
          <w:b/>
          <w:bCs/>
          <w:kern w:val="0"/>
          <w:sz w:val="32"/>
          <w:szCs w:val="32"/>
        </w:rPr>
        <w:t xml:space="preserve"> </w:t>
      </w:r>
      <w:r>
        <w:rPr>
          <w:rFonts w:hint="eastAsia" w:ascii="黑体" w:hAnsi="黑体" w:eastAsia="黑体" w:cs="Helvetica"/>
          <w:b/>
          <w:bCs/>
          <w:kern w:val="0"/>
          <w:sz w:val="32"/>
          <w:szCs w:val="32"/>
        </w:rPr>
        <w:t>七、国有资产占用情况</w:t>
      </w:r>
    </w:p>
    <w:p>
      <w:pPr>
        <w:widowControl/>
        <w:spacing w:line="520" w:lineRule="exact"/>
        <w:ind w:firstLine="480"/>
        <w:rPr>
          <w:rFonts w:ascii="仿宋" w:hAnsi="仿宋" w:eastAsia="仿宋" w:cs="Helvetica"/>
          <w:bCs/>
          <w:kern w:val="0"/>
          <w:sz w:val="32"/>
          <w:szCs w:val="32"/>
        </w:rPr>
      </w:pPr>
      <w:r>
        <w:rPr>
          <w:rFonts w:hint="eastAsia" w:ascii="仿宋" w:hAnsi="仿宋" w:eastAsia="仿宋" w:cs="Helvetica"/>
          <w:bCs/>
          <w:kern w:val="0"/>
          <w:sz w:val="32"/>
          <w:szCs w:val="32"/>
        </w:rPr>
        <w:t>截至2024年</w:t>
      </w:r>
      <w:r>
        <w:rPr>
          <w:rFonts w:ascii="仿宋" w:hAnsi="仿宋" w:eastAsia="仿宋" w:cs="Helvetica"/>
          <w:bCs/>
          <w:kern w:val="0"/>
          <w:sz w:val="32"/>
          <w:szCs w:val="32"/>
        </w:rPr>
        <w:t>，</w:t>
      </w:r>
      <w:r>
        <w:rPr>
          <w:rFonts w:hint="eastAsia" w:ascii="仿宋" w:hAnsi="仿宋" w:eastAsia="仿宋" w:cs="Helvetica"/>
          <w:bCs/>
          <w:kern w:val="0"/>
          <w:sz w:val="32"/>
          <w:szCs w:val="32"/>
        </w:rPr>
        <w:t>我</w:t>
      </w:r>
      <w:r>
        <w:rPr>
          <w:rFonts w:ascii="仿宋" w:hAnsi="仿宋" w:eastAsia="仿宋" w:cs="Helvetica"/>
          <w:bCs/>
          <w:kern w:val="0"/>
          <w:sz w:val="32"/>
          <w:szCs w:val="32"/>
        </w:rPr>
        <w:t>单位占有房屋面积0</w:t>
      </w:r>
      <w:r>
        <w:rPr>
          <w:rFonts w:hint="eastAsia" w:ascii="仿宋" w:hAnsi="仿宋" w:eastAsia="仿宋" w:cs="Helvetica"/>
          <w:bCs/>
          <w:kern w:val="0"/>
          <w:sz w:val="32"/>
          <w:szCs w:val="32"/>
        </w:rPr>
        <w:t>平方</w:t>
      </w:r>
      <w:r>
        <w:rPr>
          <w:rFonts w:ascii="仿宋" w:hAnsi="仿宋" w:eastAsia="仿宋" w:cs="Helvetica"/>
          <w:bCs/>
          <w:kern w:val="0"/>
          <w:sz w:val="32"/>
          <w:szCs w:val="32"/>
        </w:rPr>
        <w:t>米，其中：办公用房建筑面积0</w:t>
      </w:r>
      <w:r>
        <w:rPr>
          <w:rFonts w:hint="eastAsia" w:ascii="仿宋" w:hAnsi="仿宋" w:eastAsia="仿宋" w:cs="Helvetica"/>
          <w:bCs/>
          <w:kern w:val="0"/>
          <w:sz w:val="32"/>
          <w:szCs w:val="32"/>
        </w:rPr>
        <w:t>平方</w:t>
      </w:r>
      <w:r>
        <w:rPr>
          <w:rFonts w:ascii="仿宋" w:hAnsi="仿宋" w:eastAsia="仿宋" w:cs="Helvetica"/>
          <w:bCs/>
          <w:kern w:val="0"/>
          <w:sz w:val="32"/>
          <w:szCs w:val="32"/>
        </w:rPr>
        <w:t>米，其他0</w:t>
      </w:r>
      <w:r>
        <w:rPr>
          <w:rFonts w:hint="eastAsia" w:ascii="仿宋" w:hAnsi="仿宋" w:eastAsia="仿宋" w:cs="Helvetica"/>
          <w:bCs/>
          <w:kern w:val="0"/>
          <w:sz w:val="32"/>
          <w:szCs w:val="32"/>
        </w:rPr>
        <w:t>平方</w:t>
      </w:r>
      <w:r>
        <w:rPr>
          <w:rFonts w:ascii="仿宋" w:hAnsi="仿宋" w:eastAsia="仿宋" w:cs="Helvetica"/>
          <w:bCs/>
          <w:kern w:val="0"/>
          <w:sz w:val="32"/>
          <w:szCs w:val="32"/>
        </w:rPr>
        <w:t>米</w:t>
      </w:r>
      <w:r>
        <w:rPr>
          <w:rFonts w:hint="eastAsia" w:ascii="仿宋" w:hAnsi="仿宋" w:eastAsia="仿宋" w:cs="Helvetica"/>
          <w:bCs/>
          <w:kern w:val="0"/>
          <w:sz w:val="32"/>
          <w:szCs w:val="32"/>
        </w:rPr>
        <w:t>。</w:t>
      </w:r>
      <w:r>
        <w:rPr>
          <w:rFonts w:ascii="仿宋" w:hAnsi="仿宋" w:eastAsia="仿宋" w:cs="Helvetica"/>
          <w:bCs/>
          <w:kern w:val="0"/>
          <w:sz w:val="32"/>
          <w:szCs w:val="32"/>
        </w:rPr>
        <w:t>公务</w:t>
      </w:r>
      <w:r>
        <w:rPr>
          <w:rFonts w:hint="eastAsia" w:ascii="仿宋" w:hAnsi="仿宋" w:eastAsia="仿宋" w:cs="Helvetica"/>
          <w:bCs/>
          <w:kern w:val="0"/>
          <w:sz w:val="32"/>
          <w:szCs w:val="32"/>
        </w:rPr>
        <w:t>用车</w:t>
      </w:r>
      <w:r>
        <w:rPr>
          <w:rFonts w:ascii="仿宋" w:hAnsi="仿宋" w:eastAsia="仿宋" w:cs="Helvetica"/>
          <w:bCs/>
          <w:kern w:val="0"/>
          <w:sz w:val="32"/>
          <w:szCs w:val="32"/>
        </w:rPr>
        <w:t>0</w:t>
      </w:r>
      <w:r>
        <w:rPr>
          <w:rFonts w:hint="eastAsia" w:ascii="仿宋" w:hAnsi="仿宋" w:eastAsia="仿宋" w:cs="Helvetica"/>
          <w:bCs/>
          <w:kern w:val="0"/>
          <w:sz w:val="32"/>
          <w:szCs w:val="32"/>
        </w:rPr>
        <w:t>辆</w:t>
      </w:r>
      <w:r>
        <w:rPr>
          <w:rFonts w:ascii="仿宋" w:hAnsi="仿宋" w:eastAsia="仿宋" w:cs="Helvetica"/>
          <w:bCs/>
          <w:kern w:val="0"/>
          <w:sz w:val="32"/>
          <w:szCs w:val="32"/>
        </w:rPr>
        <w:t>，其中：</w:t>
      </w:r>
      <w:r>
        <w:rPr>
          <w:rFonts w:hint="eastAsia" w:ascii="仿宋" w:hAnsi="仿宋" w:eastAsia="仿宋" w:cs="Helvetica"/>
          <w:bCs/>
          <w:kern w:val="0"/>
          <w:sz w:val="32"/>
          <w:szCs w:val="32"/>
        </w:rPr>
        <w:t>副</w:t>
      </w:r>
      <w:r>
        <w:rPr>
          <w:rFonts w:ascii="仿宋" w:hAnsi="仿宋" w:eastAsia="仿宋" w:cs="Helvetica"/>
          <w:bCs/>
          <w:kern w:val="0"/>
          <w:sz w:val="32"/>
          <w:szCs w:val="32"/>
        </w:rPr>
        <w:t>省级干部及以上领导干部用车0</w:t>
      </w:r>
      <w:r>
        <w:rPr>
          <w:rFonts w:hint="eastAsia" w:ascii="仿宋" w:hAnsi="仿宋" w:eastAsia="仿宋" w:cs="Helvetica"/>
          <w:bCs/>
          <w:kern w:val="0"/>
          <w:sz w:val="32"/>
          <w:szCs w:val="32"/>
        </w:rPr>
        <w:t>辆、机要</w:t>
      </w:r>
      <w:r>
        <w:rPr>
          <w:rFonts w:ascii="仿宋" w:hAnsi="仿宋" w:eastAsia="仿宋" w:cs="Helvetica"/>
          <w:bCs/>
          <w:kern w:val="0"/>
          <w:sz w:val="32"/>
          <w:szCs w:val="32"/>
        </w:rPr>
        <w:t>通信用车0</w:t>
      </w:r>
      <w:r>
        <w:rPr>
          <w:rFonts w:hint="eastAsia" w:ascii="仿宋" w:hAnsi="仿宋" w:eastAsia="仿宋" w:cs="Helvetica"/>
          <w:bCs/>
          <w:kern w:val="0"/>
          <w:sz w:val="32"/>
          <w:szCs w:val="32"/>
        </w:rPr>
        <w:t>辆、应急</w:t>
      </w:r>
      <w:r>
        <w:rPr>
          <w:rFonts w:ascii="仿宋" w:hAnsi="仿宋" w:eastAsia="仿宋" w:cs="Helvetica"/>
          <w:bCs/>
          <w:kern w:val="0"/>
          <w:sz w:val="32"/>
          <w:szCs w:val="32"/>
        </w:rPr>
        <w:t>保障用车0</w:t>
      </w:r>
      <w:r>
        <w:rPr>
          <w:rFonts w:hint="eastAsia" w:ascii="仿宋" w:hAnsi="仿宋" w:eastAsia="仿宋" w:cs="Helvetica"/>
          <w:bCs/>
          <w:kern w:val="0"/>
          <w:sz w:val="32"/>
          <w:szCs w:val="32"/>
        </w:rPr>
        <w:t>辆、</w:t>
      </w:r>
      <w:r>
        <w:rPr>
          <w:rFonts w:ascii="仿宋" w:hAnsi="仿宋" w:eastAsia="仿宋" w:cs="Helvetica"/>
          <w:bCs/>
          <w:kern w:val="0"/>
          <w:sz w:val="32"/>
          <w:szCs w:val="32"/>
        </w:rPr>
        <w:t>执法</w:t>
      </w:r>
      <w:r>
        <w:rPr>
          <w:rFonts w:hint="eastAsia" w:ascii="仿宋" w:hAnsi="仿宋" w:eastAsia="仿宋" w:cs="Helvetica"/>
          <w:bCs/>
          <w:kern w:val="0"/>
          <w:sz w:val="32"/>
          <w:szCs w:val="32"/>
        </w:rPr>
        <w:t>执</w:t>
      </w:r>
      <w:r>
        <w:rPr>
          <w:rFonts w:ascii="仿宋" w:hAnsi="仿宋" w:eastAsia="仿宋" w:cs="Helvetica"/>
          <w:bCs/>
          <w:kern w:val="0"/>
          <w:sz w:val="32"/>
          <w:szCs w:val="32"/>
        </w:rPr>
        <w:t>勤用车0</w:t>
      </w:r>
      <w:r>
        <w:rPr>
          <w:rFonts w:hint="eastAsia" w:ascii="仿宋" w:hAnsi="仿宋" w:eastAsia="仿宋" w:cs="Helvetica"/>
          <w:bCs/>
          <w:kern w:val="0"/>
          <w:sz w:val="32"/>
          <w:szCs w:val="32"/>
        </w:rPr>
        <w:t>辆、</w:t>
      </w:r>
      <w:r>
        <w:rPr>
          <w:rFonts w:ascii="仿宋" w:hAnsi="仿宋" w:eastAsia="仿宋" w:cs="Helvetica"/>
          <w:bCs/>
          <w:kern w:val="0"/>
          <w:sz w:val="32"/>
          <w:szCs w:val="32"/>
        </w:rPr>
        <w:t>特种专业技术用车0</w:t>
      </w:r>
      <w:r>
        <w:rPr>
          <w:rFonts w:hint="eastAsia" w:ascii="仿宋" w:hAnsi="仿宋" w:eastAsia="仿宋" w:cs="Helvetica"/>
          <w:bCs/>
          <w:kern w:val="0"/>
          <w:sz w:val="32"/>
          <w:szCs w:val="32"/>
        </w:rPr>
        <w:t>辆、</w:t>
      </w:r>
      <w:r>
        <w:rPr>
          <w:rFonts w:ascii="仿宋" w:hAnsi="仿宋" w:eastAsia="仿宋" w:cs="Helvetica"/>
          <w:bCs/>
          <w:kern w:val="0"/>
          <w:sz w:val="32"/>
          <w:szCs w:val="32"/>
        </w:rPr>
        <w:t>其他用车0</w:t>
      </w:r>
      <w:r>
        <w:rPr>
          <w:rFonts w:hint="eastAsia" w:ascii="仿宋" w:hAnsi="仿宋" w:eastAsia="仿宋" w:cs="Helvetica"/>
          <w:bCs/>
          <w:kern w:val="0"/>
          <w:sz w:val="32"/>
          <w:szCs w:val="32"/>
        </w:rPr>
        <w:t>辆</w:t>
      </w:r>
      <w:r>
        <w:rPr>
          <w:rFonts w:ascii="仿宋" w:hAnsi="仿宋" w:eastAsia="仿宋" w:cs="Helvetica"/>
          <w:bCs/>
          <w:kern w:val="0"/>
          <w:sz w:val="32"/>
          <w:szCs w:val="32"/>
        </w:rPr>
        <w:t>，</w:t>
      </w:r>
      <w:r>
        <w:rPr>
          <w:rFonts w:hint="eastAsia" w:ascii="仿宋" w:hAnsi="仿宋" w:eastAsia="仿宋" w:cs="Helvetica"/>
          <w:bCs/>
          <w:kern w:val="0"/>
          <w:sz w:val="32"/>
          <w:szCs w:val="32"/>
        </w:rPr>
        <w:t>其他</w:t>
      </w:r>
      <w:r>
        <w:rPr>
          <w:rFonts w:ascii="仿宋" w:hAnsi="仿宋" w:eastAsia="仿宋" w:cs="Helvetica"/>
          <w:bCs/>
          <w:kern w:val="0"/>
          <w:sz w:val="32"/>
          <w:szCs w:val="32"/>
        </w:rPr>
        <w:t>用车</w:t>
      </w:r>
      <w:r>
        <w:rPr>
          <w:rFonts w:hint="eastAsia" w:ascii="仿宋" w:hAnsi="仿宋" w:eastAsia="仿宋" w:cs="Helvetica"/>
          <w:bCs/>
          <w:kern w:val="0"/>
          <w:sz w:val="32"/>
          <w:szCs w:val="32"/>
        </w:rPr>
        <w:t>主要</w:t>
      </w:r>
      <w:r>
        <w:rPr>
          <w:rFonts w:ascii="仿宋" w:hAnsi="仿宋" w:eastAsia="仿宋" w:cs="Helvetica"/>
          <w:bCs/>
          <w:kern w:val="0"/>
          <w:sz w:val="32"/>
          <w:szCs w:val="32"/>
        </w:rPr>
        <w:t>是</w:t>
      </w:r>
      <w:r>
        <w:rPr>
          <w:rFonts w:hint="eastAsia" w:ascii="仿宋" w:hAnsi="仿宋" w:eastAsia="仿宋" w:cs="Helvetica"/>
          <w:bCs/>
          <w:kern w:val="0"/>
          <w:sz w:val="32"/>
          <w:szCs w:val="32"/>
        </w:rPr>
        <w:t>无。</w:t>
      </w:r>
      <w:r>
        <w:rPr>
          <w:rFonts w:ascii="仿宋" w:hAnsi="仿宋" w:eastAsia="仿宋" w:cs="Helvetica"/>
          <w:bCs/>
          <w:kern w:val="0"/>
          <w:sz w:val="32"/>
          <w:szCs w:val="32"/>
        </w:rPr>
        <w:t>单价</w:t>
      </w:r>
      <w:r>
        <w:rPr>
          <w:rFonts w:hint="eastAsia" w:ascii="仿宋" w:hAnsi="仿宋" w:eastAsia="仿宋" w:cs="Helvetica"/>
          <w:bCs/>
          <w:kern w:val="0"/>
          <w:sz w:val="32"/>
          <w:szCs w:val="32"/>
        </w:rPr>
        <w:t>50万元以</w:t>
      </w:r>
      <w:r>
        <w:rPr>
          <w:rFonts w:ascii="仿宋" w:hAnsi="仿宋" w:eastAsia="仿宋" w:cs="Helvetica"/>
          <w:bCs/>
          <w:kern w:val="0"/>
          <w:sz w:val="32"/>
          <w:szCs w:val="32"/>
        </w:rPr>
        <w:t>上的通用设备0台（套），单价</w:t>
      </w:r>
      <w:r>
        <w:rPr>
          <w:rFonts w:hint="eastAsia" w:ascii="仿宋" w:hAnsi="仿宋" w:eastAsia="仿宋" w:cs="Helvetica"/>
          <w:bCs/>
          <w:kern w:val="0"/>
          <w:sz w:val="32"/>
          <w:szCs w:val="32"/>
        </w:rPr>
        <w:t>100万元</w:t>
      </w:r>
      <w:r>
        <w:rPr>
          <w:rFonts w:ascii="仿宋" w:hAnsi="仿宋" w:eastAsia="仿宋" w:cs="Helvetica"/>
          <w:bCs/>
          <w:kern w:val="0"/>
          <w:sz w:val="32"/>
          <w:szCs w:val="32"/>
        </w:rPr>
        <w:t>以上的专用设备</w:t>
      </w:r>
      <w:r>
        <w:rPr>
          <w:rFonts w:hint="eastAsia" w:ascii="仿宋" w:hAnsi="仿宋" w:eastAsia="仿宋" w:cs="Helvetica"/>
          <w:bCs/>
          <w:kern w:val="0"/>
          <w:sz w:val="32"/>
          <w:szCs w:val="32"/>
        </w:rPr>
        <w:t>数量</w:t>
      </w:r>
      <w:r>
        <w:rPr>
          <w:rFonts w:ascii="仿宋" w:hAnsi="仿宋" w:eastAsia="仿宋" w:cs="Helvetica"/>
          <w:bCs/>
          <w:kern w:val="0"/>
          <w:sz w:val="32"/>
          <w:szCs w:val="32"/>
        </w:rPr>
        <w:t>为0台（套）</w:t>
      </w:r>
      <w:r>
        <w:rPr>
          <w:rFonts w:hint="eastAsia" w:ascii="仿宋" w:hAnsi="仿宋" w:eastAsia="仿宋" w:cs="Helvetica"/>
          <w:bCs/>
          <w:kern w:val="0"/>
          <w:sz w:val="32"/>
          <w:szCs w:val="32"/>
        </w:rPr>
        <w:t>。原因</w:t>
      </w:r>
      <w:r>
        <w:rPr>
          <w:rFonts w:ascii="仿宋" w:hAnsi="仿宋" w:eastAsia="仿宋" w:cs="Helvetica"/>
          <w:bCs/>
          <w:kern w:val="0"/>
          <w:sz w:val="32"/>
          <w:szCs w:val="32"/>
        </w:rPr>
        <w:t>是</w:t>
      </w:r>
      <w:r>
        <w:rPr>
          <w:rFonts w:hint="eastAsia" w:ascii="仿宋" w:hAnsi="仿宋" w:eastAsia="仿宋" w:cs="Helvetica"/>
          <w:bCs/>
          <w:kern w:val="0"/>
          <w:sz w:val="32"/>
          <w:szCs w:val="32"/>
        </w:rPr>
        <w:t>我单位固定资产均由省局机关统一管理，</w:t>
      </w:r>
      <w:r>
        <w:rPr>
          <w:rFonts w:ascii="仿宋" w:hAnsi="仿宋" w:eastAsia="仿宋" w:cs="Helvetica"/>
          <w:bCs/>
          <w:kern w:val="0"/>
          <w:sz w:val="32"/>
          <w:szCs w:val="32"/>
        </w:rPr>
        <w:t>统一</w:t>
      </w:r>
      <w:r>
        <w:rPr>
          <w:rFonts w:hint="eastAsia" w:ascii="仿宋" w:hAnsi="仿宋" w:eastAsia="仿宋" w:cs="Helvetica"/>
          <w:bCs/>
          <w:kern w:val="0"/>
          <w:sz w:val="32"/>
          <w:szCs w:val="32"/>
        </w:rPr>
        <w:t>按照</w:t>
      </w:r>
      <w:r>
        <w:rPr>
          <w:rFonts w:ascii="仿宋" w:hAnsi="仿宋" w:eastAsia="仿宋" w:cs="Helvetica"/>
          <w:bCs/>
          <w:kern w:val="0"/>
          <w:sz w:val="32"/>
          <w:szCs w:val="32"/>
        </w:rPr>
        <w:t>省财政要求，管理</w:t>
      </w:r>
      <w:r>
        <w:rPr>
          <w:rFonts w:hint="eastAsia" w:ascii="仿宋" w:hAnsi="仿宋" w:eastAsia="仿宋" w:cs="Helvetica"/>
          <w:bCs/>
          <w:kern w:val="0"/>
          <w:sz w:val="32"/>
          <w:szCs w:val="32"/>
        </w:rPr>
        <w:t>核算</w:t>
      </w:r>
      <w:r>
        <w:rPr>
          <w:rFonts w:ascii="仿宋" w:hAnsi="仿宋" w:eastAsia="仿宋" w:cs="Helvetica"/>
          <w:bCs/>
          <w:kern w:val="0"/>
          <w:sz w:val="32"/>
          <w:szCs w:val="32"/>
        </w:rPr>
        <w:t>国有资产，</w:t>
      </w:r>
      <w:r>
        <w:rPr>
          <w:rFonts w:hint="eastAsia" w:ascii="仿宋" w:hAnsi="仿宋" w:eastAsia="仿宋" w:cs="Helvetica"/>
          <w:bCs/>
          <w:kern w:val="0"/>
          <w:sz w:val="32"/>
          <w:szCs w:val="32"/>
        </w:rPr>
        <w:t>本单位</w:t>
      </w:r>
      <w:r>
        <w:rPr>
          <w:rFonts w:ascii="仿宋" w:hAnsi="仿宋" w:eastAsia="仿宋" w:cs="Helvetica"/>
          <w:bCs/>
          <w:kern w:val="0"/>
          <w:sz w:val="32"/>
          <w:szCs w:val="32"/>
        </w:rPr>
        <w:t>没有</w:t>
      </w:r>
      <w:r>
        <w:rPr>
          <w:rFonts w:hint="eastAsia" w:ascii="仿宋" w:hAnsi="仿宋" w:eastAsia="仿宋" w:cs="Helvetica"/>
          <w:bCs/>
          <w:kern w:val="0"/>
          <w:sz w:val="32"/>
          <w:szCs w:val="32"/>
        </w:rPr>
        <w:t>单独</w:t>
      </w:r>
      <w:r>
        <w:rPr>
          <w:rFonts w:ascii="仿宋" w:hAnsi="仿宋" w:eastAsia="仿宋" w:cs="Helvetica"/>
          <w:bCs/>
          <w:kern w:val="0"/>
          <w:sz w:val="32"/>
          <w:szCs w:val="32"/>
        </w:rPr>
        <w:t>核算国有资产</w:t>
      </w:r>
      <w:r>
        <w:rPr>
          <w:rFonts w:hint="eastAsia" w:ascii="仿宋" w:hAnsi="仿宋" w:eastAsia="仿宋" w:cs="Helvetica"/>
          <w:bCs/>
          <w:kern w:val="0"/>
          <w:sz w:val="32"/>
          <w:szCs w:val="32"/>
        </w:rPr>
        <w:t>。</w:t>
      </w:r>
    </w:p>
    <w:p>
      <w:pPr>
        <w:widowControl/>
        <w:spacing w:line="520" w:lineRule="exact"/>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八、重点项目预算绩效情况</w:t>
      </w:r>
    </w:p>
    <w:p>
      <w:pPr>
        <w:widowControl/>
        <w:spacing w:line="560" w:lineRule="exact"/>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全省统计执法专项经费”项目主要内容是：一是组织全省统计执法核查业务培训及执法证考前培训；二是开展统计执法线索检查、省级统计督查以及常规性数据质量核查；三是组织统计法制法规宣传活动；四是完成其他应急执法检查和专项检查任务。2024年预算安排190万元，全部为当年一般公共预算财政拨款。</w:t>
      </w:r>
    </w:p>
    <w:p>
      <w:pPr>
        <w:widowControl/>
        <w:spacing w:line="560" w:lineRule="exact"/>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项目绩效年度目标：推进依法治统，夯实统计基层基础，压实统计执法检查主体责任，规范开展统计执法检查工作，严肃查处违法行为，不断提高统计数据真实性；广泛开展统计普法宣传，提升统计法治意识。</w:t>
      </w:r>
    </w:p>
    <w:p>
      <w:pPr>
        <w:widowControl/>
        <w:spacing w:line="560" w:lineRule="exact"/>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数量指标：统计执法检查线索条数9条；省级统计督察市州数5个；季度数据质量核查次数4次；季度数据质量核查市州数4个/次；统计法治执法业务培训次数3次；统计执法证考前培训覆盖率100%；统计违法案件处理率100%。</w:t>
      </w:r>
    </w:p>
    <w:p>
      <w:pPr>
        <w:widowControl/>
        <w:spacing w:line="560" w:lineRule="exact"/>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 xml:space="preserve">质量指标：统计执法考试通过率100%。 </w:t>
      </w:r>
    </w:p>
    <w:p>
      <w:pPr>
        <w:widowControl/>
        <w:spacing w:line="560" w:lineRule="exact"/>
        <w:ind w:firstLine="640" w:firstLineChars="200"/>
        <w:rPr>
          <w:rFonts w:ascii="仿宋" w:hAnsi="仿宋" w:eastAsia="仿宋" w:cs="仿宋_GB2312"/>
          <w:bCs/>
          <w:kern w:val="0"/>
          <w:sz w:val="32"/>
          <w:szCs w:val="32"/>
        </w:rPr>
      </w:pPr>
      <w:r>
        <w:rPr>
          <w:rFonts w:hint="eastAsia" w:ascii="仿宋" w:hAnsi="仿宋" w:eastAsia="仿宋" w:cs="仿宋_GB2312"/>
          <w:bCs/>
          <w:kern w:val="0"/>
          <w:sz w:val="32"/>
          <w:szCs w:val="32"/>
        </w:rPr>
        <w:t>社会效益指标：统计督察意见整改到位率100%；统计信用信息公示率100%；数据质量核查方式多样性3种以上；具备独立执法资格县（市、区）统计局每年有所增长。</w:t>
      </w:r>
    </w:p>
    <w:p>
      <w:pPr>
        <w:widowControl/>
        <w:spacing w:line="560" w:lineRule="exact"/>
        <w:ind w:firstLine="643" w:firstLineChars="200"/>
        <w:rPr>
          <w:rFonts w:ascii="黑体" w:hAnsi="黑体" w:eastAsia="黑体" w:cs="Helvetica"/>
          <w:b/>
          <w:bCs/>
          <w:kern w:val="0"/>
          <w:sz w:val="32"/>
          <w:szCs w:val="32"/>
        </w:rPr>
      </w:pPr>
      <w:r>
        <w:rPr>
          <w:rFonts w:hint="eastAsia" w:ascii="黑体" w:hAnsi="黑体" w:eastAsia="黑体" w:cs="Helvetica"/>
          <w:b/>
          <w:bCs/>
          <w:kern w:val="0"/>
          <w:sz w:val="32"/>
          <w:szCs w:val="32"/>
        </w:rPr>
        <w:t>九、其他需要说明的情况</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1.对空表的说明：</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我单位2024年无一般公共预算“三公”经费支出，故该表为空表。</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我单位2024年无政府性基金预算支出，故该表为空表。</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2.其他情况的说明：</w:t>
      </w:r>
    </w:p>
    <w:p>
      <w:pPr>
        <w:widowControl/>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本单位专项支出。2024年本单位</w:t>
      </w:r>
      <w:bookmarkStart w:id="0" w:name="_GoBack"/>
      <w:bookmarkEnd w:id="0"/>
      <w:r>
        <w:rPr>
          <w:rFonts w:hint="eastAsia" w:ascii="仿宋_GB2312" w:hAnsi="仿宋_GB2312" w:eastAsia="仿宋_GB2312" w:cs="仿宋_GB2312"/>
          <w:bCs/>
          <w:kern w:val="0"/>
          <w:sz w:val="32"/>
          <w:szCs w:val="32"/>
          <w:lang w:val="en-US" w:eastAsia="zh-CN"/>
        </w:rPr>
        <w:t>专项支出为0，与上年相比无变化。</w:t>
      </w:r>
      <w:r>
        <w:rPr>
          <w:rFonts w:hint="eastAsia" w:ascii="仿宋_GB2312" w:hAnsi="仿宋_GB2312" w:eastAsia="仿宋_GB2312" w:cs="仿宋_GB2312"/>
          <w:bCs/>
          <w:kern w:val="0"/>
          <w:sz w:val="32"/>
          <w:szCs w:val="32"/>
          <w:lang w:val="en-US" w:eastAsia="zh-CN"/>
        </w:rPr>
        <w:br w:type="textWrapping"/>
      </w:r>
      <w:r>
        <w:rPr>
          <w:rFonts w:hint="eastAsia" w:ascii="仿宋_GB2312" w:hAnsi="仿宋_GB2312" w:eastAsia="仿宋_GB2312" w:cs="仿宋_GB2312"/>
          <w:bCs/>
          <w:kern w:val="0"/>
          <w:sz w:val="32"/>
          <w:szCs w:val="32"/>
          <w:lang w:val="en-US" w:eastAsia="zh-CN"/>
        </w:rPr>
        <w:t xml:space="preserve">    一般性转移支付支出。2024年一般性转移支付支出为0，与上年相比无变化。</w:t>
      </w:r>
      <w:r>
        <w:rPr>
          <w:rFonts w:hint="eastAsia" w:ascii="仿宋_GB2312" w:hAnsi="仿宋_GB2312" w:eastAsia="仿宋_GB2312" w:cs="仿宋_GB2312"/>
          <w:bCs/>
          <w:kern w:val="0"/>
          <w:sz w:val="32"/>
          <w:szCs w:val="32"/>
          <w:lang w:val="en-US" w:eastAsia="zh-CN"/>
        </w:rPr>
        <w:br w:type="textWrapping"/>
      </w:r>
      <w:r>
        <w:rPr>
          <w:rFonts w:hint="eastAsia" w:ascii="仿宋_GB2312" w:hAnsi="仿宋_GB2312" w:eastAsia="仿宋_GB2312" w:cs="仿宋_GB2312"/>
          <w:bCs/>
          <w:kern w:val="0"/>
          <w:sz w:val="32"/>
          <w:szCs w:val="32"/>
          <w:lang w:val="en-US" w:eastAsia="zh-CN"/>
        </w:rPr>
        <w:t xml:space="preserve">    专项转移支付支出。2024年专项转移支付支出为0，与上年相比无变化。</w:t>
      </w:r>
    </w:p>
    <w:p>
      <w:pPr>
        <w:widowControl/>
        <w:spacing w:line="520" w:lineRule="exact"/>
        <w:ind w:firstLine="660"/>
        <w:rPr>
          <w:rFonts w:ascii="黑体" w:hAnsi="黑体" w:eastAsia="黑体" w:cs="Helvetica"/>
          <w:b/>
          <w:bCs/>
          <w:kern w:val="0"/>
          <w:sz w:val="32"/>
          <w:szCs w:val="32"/>
        </w:rPr>
      </w:pPr>
      <w:r>
        <w:rPr>
          <w:rFonts w:hint="eastAsia" w:ascii="黑体" w:hAnsi="黑体" w:eastAsia="黑体" w:cs="Helvetica"/>
          <w:b/>
          <w:bCs/>
          <w:kern w:val="0"/>
          <w:sz w:val="32"/>
          <w:szCs w:val="32"/>
        </w:rPr>
        <w:t>十</w:t>
      </w:r>
      <w:r>
        <w:rPr>
          <w:rFonts w:ascii="黑体" w:hAnsi="黑体" w:eastAsia="黑体" w:cs="Helvetica"/>
          <w:b/>
          <w:bCs/>
          <w:kern w:val="0"/>
          <w:sz w:val="32"/>
          <w:szCs w:val="32"/>
        </w:rPr>
        <w:t>、</w:t>
      </w:r>
      <w:r>
        <w:rPr>
          <w:rFonts w:hint="eastAsia" w:ascii="黑体" w:hAnsi="黑体" w:eastAsia="黑体" w:cs="Helvetica"/>
          <w:b/>
          <w:bCs/>
          <w:kern w:val="0"/>
          <w:sz w:val="32"/>
          <w:szCs w:val="32"/>
        </w:rPr>
        <w:t>专业名词解释</w:t>
      </w:r>
    </w:p>
    <w:p>
      <w:pPr>
        <w:widowControl/>
        <w:spacing w:line="520" w:lineRule="exact"/>
        <w:ind w:firstLine="660"/>
        <w:rPr>
          <w:rFonts w:ascii="黑体" w:hAnsi="黑体" w:eastAsia="黑体" w:cs="Helvetica"/>
          <w:b/>
          <w:bCs/>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inherit">
    <w:altName w:val="文泉驿微米黑"/>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Helvetica">
    <w:altName w:val="DejaVu Sans"/>
    <w:panose1 w:val="020B0604020202020204"/>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5B"/>
    <w:rsid w:val="00034FF3"/>
    <w:rsid w:val="0007474A"/>
    <w:rsid w:val="000F1F99"/>
    <w:rsid w:val="0010135B"/>
    <w:rsid w:val="00104384"/>
    <w:rsid w:val="001212FB"/>
    <w:rsid w:val="00163599"/>
    <w:rsid w:val="001F06A4"/>
    <w:rsid w:val="002144B6"/>
    <w:rsid w:val="00236B26"/>
    <w:rsid w:val="00267312"/>
    <w:rsid w:val="00295E97"/>
    <w:rsid w:val="002D2C4E"/>
    <w:rsid w:val="002D3ABD"/>
    <w:rsid w:val="002F12C2"/>
    <w:rsid w:val="0030520C"/>
    <w:rsid w:val="00322A49"/>
    <w:rsid w:val="00333E57"/>
    <w:rsid w:val="003B7F92"/>
    <w:rsid w:val="003E7A9D"/>
    <w:rsid w:val="004041DC"/>
    <w:rsid w:val="004203F4"/>
    <w:rsid w:val="00446C71"/>
    <w:rsid w:val="004503F7"/>
    <w:rsid w:val="004B05A9"/>
    <w:rsid w:val="004D0181"/>
    <w:rsid w:val="004F0C1C"/>
    <w:rsid w:val="0051352A"/>
    <w:rsid w:val="00531D9B"/>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51AC6"/>
    <w:rsid w:val="00767043"/>
    <w:rsid w:val="007827A9"/>
    <w:rsid w:val="007A1CDA"/>
    <w:rsid w:val="007A559B"/>
    <w:rsid w:val="007C4C2E"/>
    <w:rsid w:val="007D275C"/>
    <w:rsid w:val="007E1C31"/>
    <w:rsid w:val="00800546"/>
    <w:rsid w:val="00803BBA"/>
    <w:rsid w:val="008226AF"/>
    <w:rsid w:val="00825892"/>
    <w:rsid w:val="00842BDD"/>
    <w:rsid w:val="0089100F"/>
    <w:rsid w:val="008D461A"/>
    <w:rsid w:val="00911D1D"/>
    <w:rsid w:val="009302BA"/>
    <w:rsid w:val="00936938"/>
    <w:rsid w:val="00945DEC"/>
    <w:rsid w:val="0096313A"/>
    <w:rsid w:val="009951FA"/>
    <w:rsid w:val="00A23667"/>
    <w:rsid w:val="00AC2B06"/>
    <w:rsid w:val="00AC4FAF"/>
    <w:rsid w:val="00AE30B8"/>
    <w:rsid w:val="00AE7AD7"/>
    <w:rsid w:val="00AF6334"/>
    <w:rsid w:val="00B13A7A"/>
    <w:rsid w:val="00B1576F"/>
    <w:rsid w:val="00B40BD2"/>
    <w:rsid w:val="00B9662E"/>
    <w:rsid w:val="00B9763B"/>
    <w:rsid w:val="00BC0C0C"/>
    <w:rsid w:val="00BC57CD"/>
    <w:rsid w:val="00BD7A04"/>
    <w:rsid w:val="00C24A40"/>
    <w:rsid w:val="00C61789"/>
    <w:rsid w:val="00C7550C"/>
    <w:rsid w:val="00C906D2"/>
    <w:rsid w:val="00CB4CBA"/>
    <w:rsid w:val="00CC0D29"/>
    <w:rsid w:val="00CE3E4B"/>
    <w:rsid w:val="00CE63F1"/>
    <w:rsid w:val="00CE7F9A"/>
    <w:rsid w:val="00D1622F"/>
    <w:rsid w:val="00D76CE8"/>
    <w:rsid w:val="00D87A1D"/>
    <w:rsid w:val="00DA5D77"/>
    <w:rsid w:val="00DD3EAA"/>
    <w:rsid w:val="00DF71BD"/>
    <w:rsid w:val="00E25628"/>
    <w:rsid w:val="00E7467E"/>
    <w:rsid w:val="00E83A19"/>
    <w:rsid w:val="00EA1D54"/>
    <w:rsid w:val="00EB36A7"/>
    <w:rsid w:val="00EB3CB1"/>
    <w:rsid w:val="00EB62F2"/>
    <w:rsid w:val="00EF1D11"/>
    <w:rsid w:val="00EF252E"/>
    <w:rsid w:val="00EF7695"/>
    <w:rsid w:val="00F014E5"/>
    <w:rsid w:val="00F3000C"/>
    <w:rsid w:val="00F3645E"/>
    <w:rsid w:val="00F36EFA"/>
    <w:rsid w:val="00FE60EE"/>
    <w:rsid w:val="37FE66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548</Words>
  <Characters>3125</Characters>
  <Lines>26</Lines>
  <Paragraphs>7</Paragraphs>
  <TotalTime>2041</TotalTime>
  <ScaleCrop>false</ScaleCrop>
  <LinksUpToDate>false</LinksUpToDate>
  <CharactersWithSpaces>3666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2024-02-22T16:14:00Z</dcterms:created>
  <dc:creator>曹群豪(拟稿)</dc:creator>
  <cp:lastModifiedBy>lenovo</cp:lastModifiedBy>
  <cp:lastPrinted>2022-02-22T10:20:00Z</cp:lastPrinted>
  <dcterms:modified xsi:type="dcterms:W3CDTF">2024-03-05T15:08:28Z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