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FD4" w:rsidRDefault="0040005C">
      <w:pPr>
        <w:widowControl/>
        <w:spacing w:line="560" w:lineRule="exact"/>
        <w:ind w:firstLine="880"/>
        <w:jc w:val="center"/>
        <w:outlineLvl w:val="1"/>
        <w:rPr>
          <w:rFonts w:ascii="方正小标宋简体" w:eastAsia="方正小标宋简体" w:hAnsi="inherit" w:cs="Helvetica" w:hint="eastAsia"/>
          <w:color w:val="333333"/>
          <w:kern w:val="0"/>
          <w:sz w:val="44"/>
          <w:szCs w:val="44"/>
        </w:rPr>
      </w:pPr>
      <w:r w:rsidRPr="0040005C">
        <w:rPr>
          <w:rFonts w:ascii="方正小标宋简体" w:eastAsia="方正小标宋简体" w:hAnsi="inherit" w:cs="Helvetica" w:hint="eastAsia"/>
          <w:color w:val="333333"/>
          <w:kern w:val="0"/>
          <w:sz w:val="44"/>
          <w:szCs w:val="44"/>
        </w:rPr>
        <w:t>2024年</w:t>
      </w:r>
      <w:r w:rsidR="00233D9E">
        <w:rPr>
          <w:rFonts w:ascii="方正小标宋简体" w:eastAsia="方正小标宋简体" w:hAnsi="inherit" w:cs="Helvetica"/>
          <w:color w:val="333333"/>
          <w:kern w:val="0"/>
          <w:sz w:val="44"/>
          <w:szCs w:val="44"/>
        </w:rPr>
        <w:t>湖北省统计局</w:t>
      </w:r>
      <w:r w:rsidR="00233D9E">
        <w:rPr>
          <w:rFonts w:ascii="方正小标宋简体" w:eastAsia="方正小标宋简体" w:hAnsi="inherit" w:cs="Helvetica" w:hint="eastAsia"/>
          <w:color w:val="333333"/>
          <w:kern w:val="0"/>
          <w:sz w:val="44"/>
          <w:szCs w:val="44"/>
        </w:rPr>
        <w:t>竹山</w:t>
      </w:r>
      <w:r w:rsidR="00233D9E">
        <w:rPr>
          <w:rFonts w:ascii="方正小标宋简体" w:eastAsia="方正小标宋简体" w:hAnsi="inherit" w:cs="Helvetica"/>
          <w:color w:val="333333"/>
          <w:kern w:val="0"/>
          <w:sz w:val="44"/>
          <w:szCs w:val="44"/>
        </w:rPr>
        <w:t>经济社会调查队</w:t>
      </w:r>
    </w:p>
    <w:p w:rsidR="00944FD4" w:rsidRDefault="00233D9E">
      <w:pPr>
        <w:widowControl/>
        <w:spacing w:line="560" w:lineRule="exact"/>
        <w:ind w:firstLine="880"/>
        <w:jc w:val="center"/>
        <w:outlineLvl w:val="1"/>
        <w:rPr>
          <w:rFonts w:ascii="方正小标宋简体" w:eastAsia="方正小标宋简体" w:hAnsi="inherit" w:cs="Helvetica" w:hint="eastAsia"/>
          <w:color w:val="333333"/>
          <w:kern w:val="0"/>
          <w:sz w:val="45"/>
          <w:szCs w:val="45"/>
        </w:rPr>
      </w:pPr>
      <w:r>
        <w:rPr>
          <w:rFonts w:ascii="方正小标宋简体" w:eastAsia="方正小标宋简体" w:hAnsi="inherit" w:cs="Helvetica" w:hint="eastAsia"/>
          <w:color w:val="333333"/>
          <w:kern w:val="0"/>
          <w:sz w:val="44"/>
          <w:szCs w:val="44"/>
        </w:rPr>
        <w:t>单位预算公开情况说明</w:t>
      </w:r>
    </w:p>
    <w:p w:rsidR="00944FD4" w:rsidRDefault="00233D9E">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944FD4" w:rsidRDefault="00944FD4">
      <w:pPr>
        <w:widowControl/>
        <w:spacing w:line="560" w:lineRule="exact"/>
        <w:jc w:val="left"/>
        <w:rPr>
          <w:rFonts w:ascii="仿宋_GB2312" w:eastAsia="仿宋_GB2312" w:hAnsi="仿宋_GB2312" w:cs="仿宋_GB2312"/>
          <w:color w:val="333333"/>
          <w:kern w:val="0"/>
          <w:sz w:val="32"/>
          <w:szCs w:val="32"/>
        </w:rPr>
      </w:pPr>
    </w:p>
    <w:p w:rsidR="0040005C" w:rsidRDefault="0040005C" w:rsidP="0040005C">
      <w:pPr>
        <w:widowControl/>
        <w:ind w:firstLine="880"/>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40005C" w:rsidRDefault="0040005C" w:rsidP="0040005C">
      <w:pPr>
        <w:widowControl/>
        <w:spacing w:line="480" w:lineRule="exact"/>
        <w:ind w:firstLine="480"/>
        <w:jc w:val="left"/>
        <w:rPr>
          <w:rFonts w:asciiTheme="minorEastAsia" w:hAnsiTheme="minorEastAsia" w:cs="Helvetica"/>
          <w:kern w:val="0"/>
          <w:sz w:val="24"/>
          <w:szCs w:val="24"/>
        </w:rPr>
      </w:pP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40005C" w:rsidRDefault="0040005C" w:rsidP="0040005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944FD4" w:rsidRDefault="00233D9E">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br w:type="page"/>
      </w:r>
    </w:p>
    <w:p w:rsidR="00944FD4" w:rsidRDefault="00233D9E" w:rsidP="00F02F7C">
      <w:pPr>
        <w:widowControl/>
        <w:adjustRightInd w:val="0"/>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40005C" w:rsidRDefault="0040005C" w:rsidP="00F02F7C">
      <w:pPr>
        <w:snapToGrid w:val="0"/>
        <w:spacing w:line="576" w:lineRule="exact"/>
        <w:ind w:firstLineChars="200" w:firstLine="640"/>
        <w:jc w:val="left"/>
        <w:rPr>
          <w:rFonts w:ascii="仿宋" w:eastAsia="仿宋" w:hAnsi="仿宋"/>
          <w:sz w:val="32"/>
          <w:szCs w:val="32"/>
        </w:rPr>
      </w:pPr>
      <w:r>
        <w:rPr>
          <w:rFonts w:ascii="仿宋" w:eastAsia="仿宋" w:hAnsi="仿宋" w:hint="eastAsia"/>
          <w:sz w:val="32"/>
          <w:szCs w:val="32"/>
        </w:rPr>
        <w:t>组织实施所辖区域统计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944FD4" w:rsidRDefault="00233D9E" w:rsidP="00F02F7C">
      <w:pPr>
        <w:widowControl/>
        <w:adjustRightInd w:val="0"/>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二、机构设置情况</w:t>
      </w:r>
    </w:p>
    <w:p w:rsidR="00944FD4" w:rsidRDefault="0040005C"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kern w:val="0"/>
          <w:sz w:val="32"/>
          <w:szCs w:val="32"/>
        </w:rPr>
        <w:t>我单位2个内设机构：</w:t>
      </w:r>
      <w:r w:rsidR="00233D9E">
        <w:rPr>
          <w:rFonts w:ascii="仿宋" w:eastAsia="仿宋" w:hAnsi="仿宋" w:cs="仿宋_GB2312" w:hint="eastAsia"/>
          <w:color w:val="000000" w:themeColor="text1"/>
          <w:sz w:val="32"/>
          <w:szCs w:val="32"/>
        </w:rPr>
        <w:t>调查监测一科、调查监测二科。</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调查监测一科的主要职责是：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调查监测二科的主要职责是：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944FD4" w:rsidRDefault="00233D9E" w:rsidP="00F02F7C">
      <w:pPr>
        <w:widowControl/>
        <w:adjustRightInd w:val="0"/>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三、预算收支及增减变化情况</w:t>
      </w:r>
    </w:p>
    <w:p w:rsidR="00944FD4" w:rsidRDefault="00233D9E" w:rsidP="00F02F7C">
      <w:pPr>
        <w:widowControl/>
        <w:adjustRightInd w:val="0"/>
        <w:spacing w:line="560" w:lineRule="exact"/>
        <w:ind w:firstLineChars="200" w:firstLine="643"/>
        <w:jc w:val="left"/>
        <w:rPr>
          <w:rFonts w:ascii="仿宋" w:eastAsia="仿宋" w:hAnsi="仿宋" w:cs="仿宋_GB2312"/>
          <w:color w:val="000000" w:themeColor="text1"/>
          <w:sz w:val="32"/>
          <w:szCs w:val="32"/>
        </w:rPr>
      </w:pPr>
      <w:r>
        <w:rPr>
          <w:rFonts w:ascii="楷体" w:eastAsia="楷体" w:hAnsi="楷体" w:cs="Helvetica"/>
          <w:b/>
          <w:color w:val="333333"/>
          <w:kern w:val="0"/>
          <w:sz w:val="32"/>
          <w:szCs w:val="32"/>
        </w:rPr>
        <w:t>1.</w:t>
      </w:r>
      <w:r>
        <w:rPr>
          <w:rFonts w:ascii="楷体" w:eastAsia="楷体" w:hAnsi="楷体" w:cs="Helvetica" w:hint="eastAsia"/>
          <w:b/>
          <w:color w:val="333333"/>
          <w:kern w:val="0"/>
          <w:sz w:val="32"/>
          <w:szCs w:val="32"/>
        </w:rPr>
        <w:t>预算收入情况：</w:t>
      </w:r>
      <w:r>
        <w:rPr>
          <w:rFonts w:ascii="仿宋" w:eastAsia="仿宋" w:hAnsi="仿宋" w:cs="仿宋_GB2312" w:hint="eastAsia"/>
          <w:color w:val="000000" w:themeColor="text1"/>
          <w:sz w:val="32"/>
          <w:szCs w:val="32"/>
        </w:rPr>
        <w:t>2024年本年收入为100.21万元，比上年增加5.09万元，增加5.35%。</w:t>
      </w:r>
      <w:r w:rsidR="0040005C">
        <w:rPr>
          <w:rFonts w:ascii="仿宋" w:eastAsia="仿宋" w:hAnsi="仿宋" w:cs="仿宋_GB2312" w:hint="eastAsia"/>
          <w:bCs/>
          <w:kern w:val="0"/>
          <w:sz w:val="32"/>
          <w:szCs w:val="32"/>
        </w:rPr>
        <w:t>主</w:t>
      </w:r>
      <w:r w:rsidR="0040005C">
        <w:rPr>
          <w:rFonts w:ascii="仿宋_GB2312" w:eastAsia="仿宋_GB2312" w:hint="eastAsia"/>
          <w:sz w:val="32"/>
        </w:rPr>
        <w:t>要原因</w:t>
      </w:r>
      <w:r w:rsidR="0040005C">
        <w:rPr>
          <w:rFonts w:ascii="仿宋" w:eastAsia="仿宋" w:hAnsi="仿宋" w:cs="仿宋_GB2312" w:hint="eastAsia"/>
          <w:color w:val="000000" w:themeColor="text1"/>
          <w:sz w:val="32"/>
          <w:szCs w:val="32"/>
        </w:rPr>
        <w:t>：社保</w:t>
      </w:r>
      <w:r w:rsidR="0040005C">
        <w:rPr>
          <w:rFonts w:ascii="仿宋" w:eastAsia="仿宋" w:hAnsi="仿宋" w:cs="仿宋_GB2312"/>
          <w:color w:val="000000" w:themeColor="text1"/>
          <w:sz w:val="32"/>
          <w:szCs w:val="32"/>
        </w:rPr>
        <w:t>基数调</w:t>
      </w:r>
      <w:r w:rsidR="0040005C">
        <w:rPr>
          <w:rFonts w:ascii="仿宋" w:eastAsia="仿宋" w:hAnsi="仿宋" w:cs="仿宋_GB2312"/>
          <w:color w:val="000000" w:themeColor="text1"/>
          <w:sz w:val="32"/>
          <w:szCs w:val="32"/>
        </w:rPr>
        <w:lastRenderedPageBreak/>
        <w:t>整</w:t>
      </w:r>
      <w:r w:rsidR="005A451C">
        <w:rPr>
          <w:rFonts w:ascii="仿宋" w:eastAsia="仿宋" w:hAnsi="仿宋" w:cs="仿宋_GB2312" w:hint="eastAsia"/>
          <w:color w:val="000000" w:themeColor="text1"/>
          <w:sz w:val="32"/>
          <w:szCs w:val="32"/>
        </w:rPr>
        <w:t>，人员支出</w:t>
      </w:r>
      <w:r w:rsidR="0040005C">
        <w:rPr>
          <w:rFonts w:ascii="仿宋" w:eastAsia="仿宋" w:hAnsi="仿宋" w:cs="仿宋_GB2312" w:hint="eastAsia"/>
          <w:color w:val="000000" w:themeColor="text1"/>
          <w:sz w:val="32"/>
          <w:szCs w:val="32"/>
        </w:rPr>
        <w:t>增加。</w:t>
      </w:r>
      <w:r>
        <w:rPr>
          <w:rFonts w:ascii="仿宋" w:eastAsia="仿宋" w:hAnsi="仿宋" w:cs="仿宋_GB2312" w:hint="eastAsia"/>
          <w:color w:val="000000" w:themeColor="text1"/>
          <w:sz w:val="32"/>
          <w:szCs w:val="32"/>
        </w:rPr>
        <w:t>其中，经费拨款100.21万元，占本年收入的100%，无上年结转经费和其他收入预算。</w:t>
      </w:r>
    </w:p>
    <w:p w:rsidR="00944FD4" w:rsidRDefault="00233D9E" w:rsidP="00F02F7C">
      <w:pPr>
        <w:widowControl/>
        <w:adjustRightInd w:val="0"/>
        <w:spacing w:line="560" w:lineRule="exact"/>
        <w:ind w:firstLineChars="200" w:firstLine="643"/>
        <w:jc w:val="left"/>
        <w:rPr>
          <w:rFonts w:ascii="仿宋" w:eastAsia="仿宋" w:hAnsi="仿宋" w:cs="仿宋_GB2312"/>
          <w:color w:val="000000" w:themeColor="text1"/>
          <w:sz w:val="32"/>
          <w:szCs w:val="32"/>
        </w:rPr>
      </w:pPr>
      <w:r>
        <w:rPr>
          <w:rFonts w:ascii="楷体" w:eastAsia="楷体" w:hAnsi="楷体" w:cs="Helvetica" w:hint="eastAsia"/>
          <w:b/>
          <w:bCs/>
          <w:color w:val="333333"/>
          <w:kern w:val="0"/>
          <w:sz w:val="32"/>
          <w:szCs w:val="32"/>
        </w:rPr>
        <w:t>2.预算支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 w:eastAsia="仿宋" w:hAnsi="仿宋" w:cs="仿宋_GB2312" w:hint="eastAsia"/>
          <w:color w:val="000000" w:themeColor="text1"/>
          <w:sz w:val="32"/>
          <w:szCs w:val="32"/>
        </w:rPr>
        <w:t>2024年本年支出100.21万元，比上年增加5.09万</w:t>
      </w:r>
      <w:r>
        <w:rPr>
          <w:rFonts w:ascii="仿宋" w:eastAsia="仿宋" w:hAnsi="仿宋" w:cs="仿宋_GB2312"/>
          <w:color w:val="000000" w:themeColor="text1"/>
          <w:sz w:val="32"/>
          <w:szCs w:val="32"/>
        </w:rPr>
        <w:t>元，</w:t>
      </w:r>
      <w:r>
        <w:rPr>
          <w:rFonts w:ascii="仿宋" w:eastAsia="仿宋" w:hAnsi="仿宋" w:cs="仿宋_GB2312" w:hint="eastAsia"/>
          <w:color w:val="000000" w:themeColor="text1"/>
          <w:sz w:val="32"/>
          <w:szCs w:val="32"/>
        </w:rPr>
        <w:t>增加5.35%。其中，基本支出97.21万元，占总支出的97.0%；项目支出3万元，占总支出的3%。本年支出构成为：一般公共服务支出78.29万元，占本年支出78.1%；社会保障和就业支出14.82万元，占本年支出14.8%；住房保障支出7.1万元，占本年支出7.1%。</w:t>
      </w:r>
    </w:p>
    <w:p w:rsidR="0040005C"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支出增加</w:t>
      </w:r>
      <w:r w:rsidR="00342988">
        <w:rPr>
          <w:rFonts w:ascii="微软雅黑" w:eastAsia="微软雅黑" w:hAnsi="微软雅黑" w:cs="微软雅黑" w:hint="eastAsia"/>
          <w:sz w:val="32"/>
        </w:rPr>
        <w:t>和</w:t>
      </w:r>
      <w:r w:rsidR="00342988">
        <w:rPr>
          <w:rFonts w:ascii="仿宋_GB2312" w:eastAsia="仿宋_GB2312" w:hint="eastAsia"/>
          <w:sz w:val="32"/>
        </w:rPr>
        <w:t>减少</w:t>
      </w:r>
      <w:r>
        <w:rPr>
          <w:rFonts w:ascii="仿宋" w:eastAsia="仿宋" w:hAnsi="仿宋" w:cs="仿宋_GB2312" w:hint="eastAsia"/>
          <w:color w:val="000000" w:themeColor="text1"/>
          <w:sz w:val="32"/>
          <w:szCs w:val="32"/>
        </w:rPr>
        <w:t>原因：</w:t>
      </w:r>
    </w:p>
    <w:p w:rsidR="0040005C"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（1）基本支出97.21万元，85.12万元，比上年增加12.09万元，增加14.2%。主要原因是：</w:t>
      </w:r>
      <w:r w:rsidR="0040005C">
        <w:rPr>
          <w:rFonts w:ascii="仿宋" w:eastAsia="仿宋" w:hAnsi="仿宋" w:cs="仿宋_GB2312" w:hint="eastAsia"/>
          <w:color w:val="000000" w:themeColor="text1"/>
          <w:sz w:val="32"/>
          <w:szCs w:val="32"/>
        </w:rPr>
        <w:t>社保</w:t>
      </w:r>
      <w:r w:rsidR="0040005C">
        <w:rPr>
          <w:rFonts w:ascii="仿宋" w:eastAsia="仿宋" w:hAnsi="仿宋" w:cs="仿宋_GB2312"/>
          <w:color w:val="000000" w:themeColor="text1"/>
          <w:sz w:val="32"/>
          <w:szCs w:val="32"/>
        </w:rPr>
        <w:t>基数调整</w:t>
      </w:r>
      <w:r w:rsidR="005A451C">
        <w:rPr>
          <w:rFonts w:ascii="仿宋" w:eastAsia="仿宋" w:hAnsi="仿宋" w:cs="仿宋_GB2312" w:hint="eastAsia"/>
          <w:color w:val="000000" w:themeColor="text1"/>
          <w:sz w:val="32"/>
          <w:szCs w:val="32"/>
        </w:rPr>
        <w:t>，人员支出</w:t>
      </w:r>
      <w:r w:rsidR="0040005C">
        <w:rPr>
          <w:rFonts w:ascii="仿宋" w:eastAsia="仿宋" w:hAnsi="仿宋" w:cs="仿宋_GB2312" w:hint="eastAsia"/>
          <w:color w:val="000000" w:themeColor="text1"/>
          <w:sz w:val="32"/>
          <w:szCs w:val="32"/>
        </w:rPr>
        <w:t>增加。</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（2）项目支出3万元，比上年减少7万元，减少70%。主要原因是：厉行节约，控制公务开支，优先保障人员经费，缩减项目经费规模。</w:t>
      </w:r>
    </w:p>
    <w:p w:rsidR="00944FD4" w:rsidRDefault="00233D9E" w:rsidP="00F02F7C">
      <w:pPr>
        <w:adjustRightInd w:val="0"/>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四、机关运行经费安排情况</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2024年机关运行经费预算总额为10.96万元，较上年增加0.96万元，增加9.6%。增加原因主要是：办公经费增加。其中：办公费1.1万元，印刷费0.22万元，邮电费0.12万元，物业管理费1.8万元，差旅费1.88万元，工会经费1.5万元，福利费1.1万元，其他交通费3.24万元。</w:t>
      </w:r>
    </w:p>
    <w:p w:rsidR="00F02F7C" w:rsidRPr="00F02F7C" w:rsidRDefault="00F02F7C" w:rsidP="00F02F7C">
      <w:pPr>
        <w:widowControl/>
        <w:spacing w:line="520" w:lineRule="exact"/>
        <w:ind w:firstLineChars="200" w:firstLine="640"/>
        <w:rPr>
          <w:rFonts w:ascii="仿宋" w:eastAsia="仿宋" w:hAnsi="仿宋" w:cs="Arial"/>
          <w:kern w:val="0"/>
          <w:sz w:val="32"/>
          <w:szCs w:val="32"/>
        </w:rPr>
      </w:pPr>
      <w:r w:rsidRPr="00F02F7C">
        <w:rPr>
          <w:rFonts w:ascii="黑体" w:eastAsia="黑体" w:hAnsi="黑体" w:cs="Helvetica" w:hint="eastAsia"/>
          <w:bCs/>
          <w:kern w:val="0"/>
          <w:sz w:val="32"/>
          <w:szCs w:val="32"/>
        </w:rPr>
        <w:t>五、一般公共预算“三公”经费及增减变化情况</w:t>
      </w:r>
    </w:p>
    <w:p w:rsidR="00F02F7C" w:rsidRDefault="00F02F7C" w:rsidP="00F02F7C">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F02F7C" w:rsidRDefault="00F02F7C" w:rsidP="00F02F7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02F7C" w:rsidRDefault="00F02F7C" w:rsidP="00F02F7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02F7C" w:rsidRDefault="00F02F7C" w:rsidP="00F02F7C">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02F7C" w:rsidRPr="00F02F7C" w:rsidRDefault="00F02F7C" w:rsidP="00F02F7C">
      <w:pPr>
        <w:widowControl/>
        <w:spacing w:line="520" w:lineRule="exact"/>
        <w:ind w:firstLineChars="200" w:firstLine="640"/>
        <w:rPr>
          <w:rFonts w:ascii="黑体" w:eastAsia="黑体" w:hAnsi="黑体" w:cs="Helvetica"/>
          <w:bCs/>
          <w:kern w:val="0"/>
          <w:sz w:val="32"/>
          <w:szCs w:val="32"/>
        </w:rPr>
      </w:pPr>
      <w:r w:rsidRPr="00F02F7C">
        <w:rPr>
          <w:rFonts w:ascii="黑体" w:eastAsia="黑体" w:hAnsi="黑体" w:cs="Helvetica" w:hint="eastAsia"/>
          <w:bCs/>
          <w:kern w:val="0"/>
          <w:sz w:val="32"/>
          <w:szCs w:val="32"/>
        </w:rPr>
        <w:t>六、政府采购预算情况</w:t>
      </w:r>
    </w:p>
    <w:p w:rsidR="00F02F7C" w:rsidRDefault="00F02F7C" w:rsidP="00F02F7C">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F02F7C" w:rsidRDefault="00F02F7C" w:rsidP="00F02F7C">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F02F7C" w:rsidRPr="00F02F7C" w:rsidRDefault="00F02F7C" w:rsidP="00F02F7C">
      <w:pPr>
        <w:pStyle w:val="a6"/>
        <w:widowControl/>
        <w:numPr>
          <w:ilvl w:val="0"/>
          <w:numId w:val="2"/>
        </w:numPr>
        <w:spacing w:line="520" w:lineRule="exact"/>
        <w:ind w:firstLineChars="0"/>
        <w:rPr>
          <w:rFonts w:ascii="黑体" w:eastAsia="黑体" w:hAnsi="黑体" w:cs="Helvetica"/>
          <w:bCs/>
          <w:kern w:val="0"/>
          <w:sz w:val="32"/>
          <w:szCs w:val="32"/>
        </w:rPr>
      </w:pPr>
      <w:r w:rsidRPr="00F02F7C">
        <w:rPr>
          <w:rFonts w:ascii="黑体" w:eastAsia="黑体" w:hAnsi="黑体" w:cs="Helvetica" w:hint="eastAsia"/>
          <w:bCs/>
          <w:kern w:val="0"/>
          <w:sz w:val="32"/>
          <w:szCs w:val="32"/>
        </w:rPr>
        <w:t>国有资产占用情况</w:t>
      </w:r>
    </w:p>
    <w:p w:rsidR="00F02F7C" w:rsidRDefault="00F02F7C" w:rsidP="00F02F7C">
      <w:pPr>
        <w:widowControl/>
        <w:adjustRightInd w:val="0"/>
        <w:spacing w:line="560" w:lineRule="exact"/>
        <w:ind w:firstLineChars="200" w:firstLine="640"/>
        <w:contextualSpacing/>
        <w:jc w:val="left"/>
        <w:rPr>
          <w:rFonts w:ascii="仿宋" w:eastAsia="仿宋" w:hAnsi="仿宋" w:cs="Helvetica"/>
          <w:bCs/>
          <w:kern w:val="0"/>
          <w:sz w:val="32"/>
          <w:szCs w:val="32"/>
        </w:rPr>
      </w:pPr>
      <w:r w:rsidRPr="00F02F7C">
        <w:rPr>
          <w:rFonts w:ascii="仿宋" w:eastAsia="仿宋" w:hAnsi="仿宋" w:cs="Helvetica" w:hint="eastAsia"/>
          <w:bCs/>
          <w:kern w:val="0"/>
          <w:sz w:val="32"/>
          <w:szCs w:val="32"/>
        </w:rPr>
        <w:t>截至2024年</w:t>
      </w:r>
      <w:r w:rsidRPr="00F02F7C">
        <w:rPr>
          <w:rFonts w:ascii="仿宋" w:eastAsia="仿宋" w:hAnsi="仿宋" w:cs="Helvetica"/>
          <w:bCs/>
          <w:kern w:val="0"/>
          <w:sz w:val="32"/>
          <w:szCs w:val="32"/>
        </w:rPr>
        <w:t>，</w:t>
      </w:r>
      <w:r w:rsidRPr="00F02F7C">
        <w:rPr>
          <w:rFonts w:ascii="仿宋" w:eastAsia="仿宋" w:hAnsi="仿宋" w:cs="Helvetica" w:hint="eastAsia"/>
          <w:bCs/>
          <w:kern w:val="0"/>
          <w:sz w:val="32"/>
          <w:szCs w:val="32"/>
        </w:rPr>
        <w:t>我</w:t>
      </w:r>
      <w:r w:rsidRPr="00F02F7C">
        <w:rPr>
          <w:rFonts w:ascii="仿宋" w:eastAsia="仿宋" w:hAnsi="仿宋" w:cs="Helvetica"/>
          <w:bCs/>
          <w:kern w:val="0"/>
          <w:sz w:val="32"/>
          <w:szCs w:val="32"/>
        </w:rPr>
        <w:t>单位占有房屋面积0</w:t>
      </w:r>
      <w:r w:rsidRPr="00F02F7C">
        <w:rPr>
          <w:rFonts w:ascii="仿宋" w:eastAsia="仿宋" w:hAnsi="仿宋" w:cs="Helvetica" w:hint="eastAsia"/>
          <w:bCs/>
          <w:kern w:val="0"/>
          <w:sz w:val="32"/>
          <w:szCs w:val="32"/>
        </w:rPr>
        <w:t>平方</w:t>
      </w:r>
      <w:r w:rsidRPr="00F02F7C">
        <w:rPr>
          <w:rFonts w:ascii="仿宋" w:eastAsia="仿宋" w:hAnsi="仿宋" w:cs="Helvetica"/>
          <w:bCs/>
          <w:kern w:val="0"/>
          <w:sz w:val="32"/>
          <w:szCs w:val="32"/>
        </w:rPr>
        <w:t>米，其中：办公用房建筑面积0</w:t>
      </w:r>
      <w:r w:rsidRPr="00F02F7C">
        <w:rPr>
          <w:rFonts w:ascii="仿宋" w:eastAsia="仿宋" w:hAnsi="仿宋" w:cs="Helvetica" w:hint="eastAsia"/>
          <w:bCs/>
          <w:kern w:val="0"/>
          <w:sz w:val="32"/>
          <w:szCs w:val="32"/>
        </w:rPr>
        <w:t>平方</w:t>
      </w:r>
      <w:r w:rsidRPr="00F02F7C">
        <w:rPr>
          <w:rFonts w:ascii="仿宋" w:eastAsia="仿宋" w:hAnsi="仿宋" w:cs="Helvetica"/>
          <w:bCs/>
          <w:kern w:val="0"/>
          <w:sz w:val="32"/>
          <w:szCs w:val="32"/>
        </w:rPr>
        <w:t>米，其他0</w:t>
      </w:r>
      <w:r w:rsidRPr="00F02F7C">
        <w:rPr>
          <w:rFonts w:ascii="仿宋" w:eastAsia="仿宋" w:hAnsi="仿宋" w:cs="Helvetica" w:hint="eastAsia"/>
          <w:bCs/>
          <w:kern w:val="0"/>
          <w:sz w:val="32"/>
          <w:szCs w:val="32"/>
        </w:rPr>
        <w:t>平方</w:t>
      </w:r>
      <w:r w:rsidRPr="00F02F7C">
        <w:rPr>
          <w:rFonts w:ascii="仿宋" w:eastAsia="仿宋" w:hAnsi="仿宋" w:cs="Helvetica"/>
          <w:bCs/>
          <w:kern w:val="0"/>
          <w:sz w:val="32"/>
          <w:szCs w:val="32"/>
        </w:rPr>
        <w:t>米</w:t>
      </w:r>
      <w:r w:rsidRPr="00F02F7C">
        <w:rPr>
          <w:rFonts w:ascii="仿宋" w:eastAsia="仿宋" w:hAnsi="仿宋" w:cs="Helvetica" w:hint="eastAsia"/>
          <w:bCs/>
          <w:kern w:val="0"/>
          <w:sz w:val="32"/>
          <w:szCs w:val="32"/>
        </w:rPr>
        <w:t>。</w:t>
      </w:r>
      <w:r w:rsidRPr="00F02F7C">
        <w:rPr>
          <w:rFonts w:ascii="仿宋" w:eastAsia="仿宋" w:hAnsi="仿宋" w:cs="Helvetica"/>
          <w:bCs/>
          <w:kern w:val="0"/>
          <w:sz w:val="32"/>
          <w:szCs w:val="32"/>
        </w:rPr>
        <w:t>公务</w:t>
      </w:r>
      <w:r w:rsidRPr="00F02F7C">
        <w:rPr>
          <w:rFonts w:ascii="仿宋" w:eastAsia="仿宋" w:hAnsi="仿宋" w:cs="Helvetica" w:hint="eastAsia"/>
          <w:bCs/>
          <w:kern w:val="0"/>
          <w:sz w:val="32"/>
          <w:szCs w:val="32"/>
        </w:rPr>
        <w:t>用车</w:t>
      </w:r>
      <w:r w:rsidRPr="00F02F7C">
        <w:rPr>
          <w:rFonts w:ascii="仿宋" w:eastAsia="仿宋" w:hAnsi="仿宋" w:cs="Helvetica"/>
          <w:bCs/>
          <w:kern w:val="0"/>
          <w:sz w:val="32"/>
          <w:szCs w:val="32"/>
        </w:rPr>
        <w:t>0</w:t>
      </w:r>
      <w:r w:rsidRPr="00F02F7C">
        <w:rPr>
          <w:rFonts w:ascii="仿宋" w:eastAsia="仿宋" w:hAnsi="仿宋" w:cs="Helvetica" w:hint="eastAsia"/>
          <w:bCs/>
          <w:kern w:val="0"/>
          <w:sz w:val="32"/>
          <w:szCs w:val="32"/>
        </w:rPr>
        <w:t>辆</w:t>
      </w:r>
      <w:r w:rsidRPr="00F02F7C">
        <w:rPr>
          <w:rFonts w:ascii="仿宋" w:eastAsia="仿宋" w:hAnsi="仿宋" w:cs="Helvetica"/>
          <w:bCs/>
          <w:kern w:val="0"/>
          <w:sz w:val="32"/>
          <w:szCs w:val="32"/>
        </w:rPr>
        <w:t>，其中：</w:t>
      </w:r>
      <w:r w:rsidRPr="00F02F7C">
        <w:rPr>
          <w:rFonts w:ascii="仿宋" w:eastAsia="仿宋" w:hAnsi="仿宋" w:cs="Helvetica" w:hint="eastAsia"/>
          <w:bCs/>
          <w:kern w:val="0"/>
          <w:sz w:val="32"/>
          <w:szCs w:val="32"/>
        </w:rPr>
        <w:t>副</w:t>
      </w:r>
      <w:r w:rsidRPr="00F02F7C">
        <w:rPr>
          <w:rFonts w:ascii="仿宋" w:eastAsia="仿宋" w:hAnsi="仿宋" w:cs="Helvetica"/>
          <w:bCs/>
          <w:kern w:val="0"/>
          <w:sz w:val="32"/>
          <w:szCs w:val="32"/>
        </w:rPr>
        <w:t>省级干部及上以领导干部用车0</w:t>
      </w:r>
      <w:r w:rsidRPr="00F02F7C">
        <w:rPr>
          <w:rFonts w:ascii="仿宋" w:eastAsia="仿宋" w:hAnsi="仿宋" w:cs="Helvetica" w:hint="eastAsia"/>
          <w:bCs/>
          <w:kern w:val="0"/>
          <w:sz w:val="32"/>
          <w:szCs w:val="32"/>
        </w:rPr>
        <w:t>辆、机要</w:t>
      </w:r>
      <w:r w:rsidRPr="00F02F7C">
        <w:rPr>
          <w:rFonts w:ascii="仿宋" w:eastAsia="仿宋" w:hAnsi="仿宋" w:cs="Helvetica"/>
          <w:bCs/>
          <w:kern w:val="0"/>
          <w:sz w:val="32"/>
          <w:szCs w:val="32"/>
        </w:rPr>
        <w:t>通信用车0</w:t>
      </w:r>
      <w:r w:rsidRPr="00F02F7C">
        <w:rPr>
          <w:rFonts w:ascii="仿宋" w:eastAsia="仿宋" w:hAnsi="仿宋" w:cs="Helvetica" w:hint="eastAsia"/>
          <w:bCs/>
          <w:kern w:val="0"/>
          <w:sz w:val="32"/>
          <w:szCs w:val="32"/>
        </w:rPr>
        <w:t>辆、应急</w:t>
      </w:r>
      <w:r w:rsidRPr="00F02F7C">
        <w:rPr>
          <w:rFonts w:ascii="仿宋" w:eastAsia="仿宋" w:hAnsi="仿宋" w:cs="Helvetica"/>
          <w:bCs/>
          <w:kern w:val="0"/>
          <w:sz w:val="32"/>
          <w:szCs w:val="32"/>
        </w:rPr>
        <w:t>保障用车0</w:t>
      </w:r>
      <w:r w:rsidRPr="00F02F7C">
        <w:rPr>
          <w:rFonts w:ascii="仿宋" w:eastAsia="仿宋" w:hAnsi="仿宋" w:cs="Helvetica" w:hint="eastAsia"/>
          <w:bCs/>
          <w:kern w:val="0"/>
          <w:sz w:val="32"/>
          <w:szCs w:val="32"/>
        </w:rPr>
        <w:t>辆、</w:t>
      </w:r>
      <w:r w:rsidRPr="00F02F7C">
        <w:rPr>
          <w:rFonts w:ascii="仿宋" w:eastAsia="仿宋" w:hAnsi="仿宋" w:cs="Helvetica"/>
          <w:bCs/>
          <w:kern w:val="0"/>
          <w:sz w:val="32"/>
          <w:szCs w:val="32"/>
        </w:rPr>
        <w:t>执法勤用车0</w:t>
      </w:r>
      <w:r w:rsidRPr="00F02F7C">
        <w:rPr>
          <w:rFonts w:ascii="仿宋" w:eastAsia="仿宋" w:hAnsi="仿宋" w:cs="Helvetica" w:hint="eastAsia"/>
          <w:bCs/>
          <w:kern w:val="0"/>
          <w:sz w:val="32"/>
          <w:szCs w:val="32"/>
        </w:rPr>
        <w:t>辆、</w:t>
      </w:r>
      <w:r w:rsidRPr="00F02F7C">
        <w:rPr>
          <w:rFonts w:ascii="仿宋" w:eastAsia="仿宋" w:hAnsi="仿宋" w:cs="Helvetica"/>
          <w:bCs/>
          <w:kern w:val="0"/>
          <w:sz w:val="32"/>
          <w:szCs w:val="32"/>
        </w:rPr>
        <w:t>特种专业技术用车0</w:t>
      </w:r>
      <w:r w:rsidRPr="00F02F7C">
        <w:rPr>
          <w:rFonts w:ascii="仿宋" w:eastAsia="仿宋" w:hAnsi="仿宋" w:cs="Helvetica" w:hint="eastAsia"/>
          <w:bCs/>
          <w:kern w:val="0"/>
          <w:sz w:val="32"/>
          <w:szCs w:val="32"/>
        </w:rPr>
        <w:t>辆、</w:t>
      </w:r>
      <w:r w:rsidRPr="00F02F7C">
        <w:rPr>
          <w:rFonts w:ascii="仿宋" w:eastAsia="仿宋" w:hAnsi="仿宋" w:cs="Helvetica"/>
          <w:bCs/>
          <w:kern w:val="0"/>
          <w:sz w:val="32"/>
          <w:szCs w:val="32"/>
        </w:rPr>
        <w:t>其他用车0</w:t>
      </w:r>
      <w:r w:rsidRPr="00F02F7C">
        <w:rPr>
          <w:rFonts w:ascii="仿宋" w:eastAsia="仿宋" w:hAnsi="仿宋" w:cs="Helvetica" w:hint="eastAsia"/>
          <w:bCs/>
          <w:kern w:val="0"/>
          <w:sz w:val="32"/>
          <w:szCs w:val="32"/>
        </w:rPr>
        <w:t>辆</w:t>
      </w:r>
      <w:r w:rsidRPr="00F02F7C">
        <w:rPr>
          <w:rFonts w:ascii="仿宋" w:eastAsia="仿宋" w:hAnsi="仿宋" w:cs="Helvetica"/>
          <w:bCs/>
          <w:kern w:val="0"/>
          <w:sz w:val="32"/>
          <w:szCs w:val="32"/>
        </w:rPr>
        <w:t>，</w:t>
      </w:r>
      <w:r w:rsidRPr="00F02F7C">
        <w:rPr>
          <w:rFonts w:ascii="仿宋" w:eastAsia="仿宋" w:hAnsi="仿宋" w:cs="Helvetica" w:hint="eastAsia"/>
          <w:bCs/>
          <w:kern w:val="0"/>
          <w:sz w:val="32"/>
          <w:szCs w:val="32"/>
        </w:rPr>
        <w:t>其他</w:t>
      </w:r>
      <w:r w:rsidRPr="00F02F7C">
        <w:rPr>
          <w:rFonts w:ascii="仿宋" w:eastAsia="仿宋" w:hAnsi="仿宋" w:cs="Helvetica"/>
          <w:bCs/>
          <w:kern w:val="0"/>
          <w:sz w:val="32"/>
          <w:szCs w:val="32"/>
        </w:rPr>
        <w:t>用车</w:t>
      </w:r>
      <w:r w:rsidRPr="00F02F7C">
        <w:rPr>
          <w:rFonts w:ascii="仿宋" w:eastAsia="仿宋" w:hAnsi="仿宋" w:cs="Helvetica" w:hint="eastAsia"/>
          <w:bCs/>
          <w:kern w:val="0"/>
          <w:sz w:val="32"/>
          <w:szCs w:val="32"/>
        </w:rPr>
        <w:t>主要</w:t>
      </w:r>
      <w:r w:rsidRPr="00F02F7C">
        <w:rPr>
          <w:rFonts w:ascii="仿宋" w:eastAsia="仿宋" w:hAnsi="仿宋" w:cs="Helvetica"/>
          <w:bCs/>
          <w:kern w:val="0"/>
          <w:sz w:val="32"/>
          <w:szCs w:val="32"/>
        </w:rPr>
        <w:t>是</w:t>
      </w:r>
      <w:r w:rsidRPr="00F02F7C">
        <w:rPr>
          <w:rFonts w:ascii="仿宋" w:eastAsia="仿宋" w:hAnsi="仿宋" w:cs="Helvetica" w:hint="eastAsia"/>
          <w:bCs/>
          <w:kern w:val="0"/>
          <w:sz w:val="32"/>
          <w:szCs w:val="32"/>
        </w:rPr>
        <w:t>无。</w:t>
      </w:r>
      <w:r w:rsidRPr="00F02F7C">
        <w:rPr>
          <w:rFonts w:ascii="仿宋" w:eastAsia="仿宋" w:hAnsi="仿宋" w:cs="Helvetica"/>
          <w:bCs/>
          <w:kern w:val="0"/>
          <w:sz w:val="32"/>
          <w:szCs w:val="32"/>
        </w:rPr>
        <w:lastRenderedPageBreak/>
        <w:t>单价</w:t>
      </w:r>
      <w:r w:rsidRPr="00F02F7C">
        <w:rPr>
          <w:rFonts w:ascii="仿宋" w:eastAsia="仿宋" w:hAnsi="仿宋" w:cs="Helvetica" w:hint="eastAsia"/>
          <w:bCs/>
          <w:kern w:val="0"/>
          <w:sz w:val="32"/>
          <w:szCs w:val="32"/>
        </w:rPr>
        <w:t>50万元以</w:t>
      </w:r>
      <w:r w:rsidRPr="00F02F7C">
        <w:rPr>
          <w:rFonts w:ascii="仿宋" w:eastAsia="仿宋" w:hAnsi="仿宋" w:cs="Helvetica"/>
          <w:bCs/>
          <w:kern w:val="0"/>
          <w:sz w:val="32"/>
          <w:szCs w:val="32"/>
        </w:rPr>
        <w:t>上的通用设备0台（套），单价</w:t>
      </w:r>
      <w:r w:rsidRPr="00F02F7C">
        <w:rPr>
          <w:rFonts w:ascii="仿宋" w:eastAsia="仿宋" w:hAnsi="仿宋" w:cs="Helvetica" w:hint="eastAsia"/>
          <w:bCs/>
          <w:kern w:val="0"/>
          <w:sz w:val="32"/>
          <w:szCs w:val="32"/>
        </w:rPr>
        <w:t>100万元</w:t>
      </w:r>
      <w:r w:rsidRPr="00F02F7C">
        <w:rPr>
          <w:rFonts w:ascii="仿宋" w:eastAsia="仿宋" w:hAnsi="仿宋" w:cs="Helvetica"/>
          <w:bCs/>
          <w:kern w:val="0"/>
          <w:sz w:val="32"/>
          <w:szCs w:val="32"/>
        </w:rPr>
        <w:t>以上的专用设备</w:t>
      </w:r>
      <w:r w:rsidRPr="00F02F7C">
        <w:rPr>
          <w:rFonts w:ascii="仿宋" w:eastAsia="仿宋" w:hAnsi="仿宋" w:cs="Helvetica" w:hint="eastAsia"/>
          <w:bCs/>
          <w:kern w:val="0"/>
          <w:sz w:val="32"/>
          <w:szCs w:val="32"/>
        </w:rPr>
        <w:t>数量</w:t>
      </w:r>
      <w:r w:rsidRPr="00F02F7C">
        <w:rPr>
          <w:rFonts w:ascii="仿宋" w:eastAsia="仿宋" w:hAnsi="仿宋" w:cs="Helvetica"/>
          <w:bCs/>
          <w:kern w:val="0"/>
          <w:sz w:val="32"/>
          <w:szCs w:val="32"/>
        </w:rPr>
        <w:t>为0台（套）</w:t>
      </w:r>
      <w:r w:rsidRPr="00F02F7C">
        <w:rPr>
          <w:rFonts w:ascii="仿宋" w:eastAsia="仿宋" w:hAnsi="仿宋" w:cs="Helvetica" w:hint="eastAsia"/>
          <w:bCs/>
          <w:kern w:val="0"/>
          <w:sz w:val="32"/>
          <w:szCs w:val="32"/>
        </w:rPr>
        <w:t>。</w:t>
      </w:r>
    </w:p>
    <w:p w:rsidR="00944FD4" w:rsidRPr="00F02F7C" w:rsidRDefault="00F02F7C" w:rsidP="00F02F7C">
      <w:pPr>
        <w:widowControl/>
        <w:adjustRightInd w:val="0"/>
        <w:spacing w:line="560" w:lineRule="exact"/>
        <w:ind w:firstLineChars="200" w:firstLine="640"/>
        <w:jc w:val="left"/>
        <w:rPr>
          <w:rFonts w:ascii="黑体" w:eastAsia="黑体" w:hAnsi="黑体" w:cs="黑体"/>
          <w:color w:val="000000" w:themeColor="text1"/>
          <w:kern w:val="0"/>
          <w:sz w:val="32"/>
          <w:szCs w:val="32"/>
        </w:rPr>
      </w:pPr>
      <w:r w:rsidRPr="00F02F7C">
        <w:rPr>
          <w:rFonts w:ascii="黑体" w:eastAsia="黑体" w:hAnsi="黑体" w:cs="黑体" w:hint="eastAsia"/>
          <w:color w:val="000000" w:themeColor="text1"/>
          <w:kern w:val="0"/>
          <w:sz w:val="32"/>
          <w:szCs w:val="32"/>
        </w:rPr>
        <w:t>八</w:t>
      </w:r>
      <w:r w:rsidRPr="00F02F7C">
        <w:rPr>
          <w:rFonts w:ascii="黑体" w:eastAsia="黑体" w:hAnsi="黑体" w:cs="黑体"/>
          <w:color w:val="000000" w:themeColor="text1"/>
          <w:kern w:val="0"/>
          <w:sz w:val="32"/>
          <w:szCs w:val="32"/>
        </w:rPr>
        <w:t>、</w:t>
      </w:r>
      <w:r w:rsidR="00233D9E" w:rsidRPr="00F02F7C">
        <w:rPr>
          <w:rFonts w:ascii="黑体" w:eastAsia="黑体" w:hAnsi="黑体" w:cs="黑体" w:hint="eastAsia"/>
          <w:color w:val="000000" w:themeColor="text1"/>
          <w:kern w:val="0"/>
          <w:sz w:val="32"/>
          <w:szCs w:val="32"/>
        </w:rPr>
        <w:t>重点项目预算绩效情况</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“全省统计执法专项经费”主要内容是：一</w:t>
      </w:r>
      <w:r>
        <w:rPr>
          <w:rFonts w:ascii="仿宋" w:eastAsia="仿宋" w:hAnsi="仿宋" w:cs="仿宋_GB2312"/>
          <w:color w:val="000000" w:themeColor="text1"/>
          <w:sz w:val="32"/>
          <w:szCs w:val="32"/>
        </w:rPr>
        <w:t>是</w:t>
      </w:r>
      <w:r>
        <w:rPr>
          <w:rFonts w:ascii="仿宋" w:eastAsia="仿宋" w:hAnsi="仿宋" w:cs="仿宋_GB2312" w:hint="eastAsia"/>
          <w:color w:val="000000" w:themeColor="text1"/>
          <w:sz w:val="32"/>
          <w:szCs w:val="32"/>
        </w:rPr>
        <w:t>开展统计执法宣传；二</w:t>
      </w:r>
      <w:r>
        <w:rPr>
          <w:rFonts w:ascii="仿宋" w:eastAsia="仿宋" w:hAnsi="仿宋" w:cs="仿宋_GB2312"/>
          <w:color w:val="000000" w:themeColor="text1"/>
          <w:sz w:val="32"/>
          <w:szCs w:val="32"/>
        </w:rPr>
        <w:t>是</w:t>
      </w:r>
      <w:r>
        <w:rPr>
          <w:rFonts w:ascii="仿宋" w:eastAsia="仿宋" w:hAnsi="仿宋" w:cs="仿宋_GB2312" w:hint="eastAsia"/>
          <w:color w:val="000000" w:themeColor="text1"/>
          <w:sz w:val="32"/>
          <w:szCs w:val="32"/>
        </w:rPr>
        <w:t>开展执法检查、督办以及数据质量抽查；三是完成其他应急执法检查和专项检查任务。2024年预算安排3万元</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全部</w:t>
      </w:r>
      <w:r>
        <w:rPr>
          <w:rFonts w:ascii="仿宋" w:eastAsia="仿宋" w:hAnsi="仿宋" w:cs="仿宋_GB2312"/>
          <w:color w:val="000000" w:themeColor="text1"/>
          <w:sz w:val="32"/>
          <w:szCs w:val="32"/>
        </w:rPr>
        <w:t>为</w:t>
      </w:r>
      <w:r>
        <w:rPr>
          <w:rFonts w:ascii="仿宋" w:eastAsia="仿宋" w:hAnsi="仿宋" w:cs="仿宋_GB2312" w:hint="eastAsia"/>
          <w:color w:val="000000" w:themeColor="text1"/>
          <w:sz w:val="32"/>
          <w:szCs w:val="32"/>
        </w:rPr>
        <w:t>当年一般公共预算财政拨款。</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2024年度项目绩效总目标是：健全统计执法机制，强化统计基层基础工作建设，规范性开展统计数据质量核查，严肃整治在统计上弄虚作假的行为；不断提高统计数据质量，提供高质量的监测成果，提升监测分析水平。</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产出指标：新增单位抽样调查率1</w:t>
      </w:r>
      <w:r>
        <w:rPr>
          <w:rFonts w:ascii="仿宋" w:eastAsia="仿宋" w:hAnsi="仿宋" w:cs="仿宋_GB2312"/>
          <w:color w:val="000000" w:themeColor="text1"/>
          <w:sz w:val="32"/>
          <w:szCs w:val="32"/>
        </w:rPr>
        <w:t>00%；</w:t>
      </w:r>
      <w:r>
        <w:rPr>
          <w:rFonts w:ascii="仿宋" w:eastAsia="仿宋" w:hAnsi="仿宋" w:cs="仿宋_GB2312" w:hint="eastAsia"/>
          <w:color w:val="000000" w:themeColor="text1"/>
          <w:sz w:val="32"/>
          <w:szCs w:val="32"/>
        </w:rPr>
        <w:t>统计数据质量核查骨干培训率100%；数据质量检查频次为3次/年；统计普法宣传工作落实率1</w:t>
      </w:r>
      <w:r>
        <w:rPr>
          <w:rFonts w:ascii="仿宋" w:eastAsia="仿宋" w:hAnsi="仿宋" w:cs="仿宋_GB2312"/>
          <w:color w:val="000000" w:themeColor="text1"/>
          <w:sz w:val="32"/>
          <w:szCs w:val="32"/>
        </w:rPr>
        <w:t>00%；</w:t>
      </w:r>
      <w:r>
        <w:rPr>
          <w:rFonts w:ascii="仿宋" w:eastAsia="仿宋" w:hAnsi="仿宋" w:cs="仿宋_GB2312" w:hint="eastAsia"/>
          <w:color w:val="000000" w:themeColor="text1"/>
          <w:sz w:val="32"/>
          <w:szCs w:val="32"/>
        </w:rPr>
        <w:t>分析报告采用率50%；违法案件处理率1</w:t>
      </w:r>
      <w:r>
        <w:rPr>
          <w:rFonts w:ascii="仿宋" w:eastAsia="仿宋" w:hAnsi="仿宋" w:cs="仿宋_GB2312"/>
          <w:color w:val="000000" w:themeColor="text1"/>
          <w:sz w:val="32"/>
          <w:szCs w:val="32"/>
        </w:rPr>
        <w:t>00%；</w:t>
      </w:r>
      <w:r>
        <w:rPr>
          <w:rFonts w:ascii="仿宋" w:eastAsia="仿宋" w:hAnsi="仿宋" w:cs="仿宋_GB2312" w:hint="eastAsia"/>
          <w:color w:val="000000" w:themeColor="text1"/>
          <w:sz w:val="32"/>
          <w:szCs w:val="32"/>
        </w:rPr>
        <w:t>数据质量核查结果反馈落实率1</w:t>
      </w:r>
      <w:r>
        <w:rPr>
          <w:rFonts w:ascii="仿宋" w:eastAsia="仿宋" w:hAnsi="仿宋" w:cs="仿宋_GB2312"/>
          <w:color w:val="000000" w:themeColor="text1"/>
          <w:sz w:val="32"/>
          <w:szCs w:val="32"/>
        </w:rPr>
        <w:t>00%</w:t>
      </w:r>
      <w:r>
        <w:rPr>
          <w:rFonts w:ascii="仿宋" w:eastAsia="仿宋" w:hAnsi="仿宋" w:cs="仿宋_GB2312" w:hint="eastAsia"/>
          <w:color w:val="000000" w:themeColor="text1"/>
          <w:sz w:val="32"/>
          <w:szCs w:val="32"/>
        </w:rPr>
        <w:t>。</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效益指标：统计法治意识提升，统计行政处罚整改督导到位率100</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w:t>
      </w:r>
    </w:p>
    <w:p w:rsidR="00944FD4" w:rsidRDefault="00233D9E" w:rsidP="00F02F7C">
      <w:pPr>
        <w:widowControl/>
        <w:adjustRightInd w:val="0"/>
        <w:spacing w:line="560" w:lineRule="exact"/>
        <w:ind w:firstLineChars="200" w:firstLine="640"/>
        <w:jc w:val="lef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满意度指标：</w:t>
      </w:r>
      <w:r>
        <w:rPr>
          <w:rFonts w:ascii="仿宋" w:eastAsia="仿宋" w:hAnsi="仿宋" w:cs="仿宋_GB2312"/>
          <w:color w:val="000000" w:themeColor="text1"/>
          <w:sz w:val="32"/>
          <w:szCs w:val="32"/>
        </w:rPr>
        <w:t>政府及社会公众</w:t>
      </w:r>
      <w:r>
        <w:rPr>
          <w:rFonts w:ascii="仿宋" w:eastAsia="仿宋" w:hAnsi="仿宋" w:cs="仿宋_GB2312" w:hint="eastAsia"/>
          <w:color w:val="000000" w:themeColor="text1"/>
          <w:sz w:val="32"/>
          <w:szCs w:val="32"/>
        </w:rPr>
        <w:t>满意</w:t>
      </w:r>
      <w:r>
        <w:rPr>
          <w:rFonts w:ascii="仿宋" w:eastAsia="仿宋" w:hAnsi="仿宋" w:cs="仿宋_GB2312"/>
          <w:color w:val="000000" w:themeColor="text1"/>
          <w:sz w:val="32"/>
          <w:szCs w:val="32"/>
        </w:rPr>
        <w:t>度</w:t>
      </w:r>
      <w:r>
        <w:rPr>
          <w:rFonts w:ascii="仿宋" w:eastAsia="仿宋" w:hAnsi="仿宋" w:cs="仿宋_GB2312" w:hint="eastAsia"/>
          <w:color w:val="000000" w:themeColor="text1"/>
          <w:sz w:val="32"/>
          <w:szCs w:val="32"/>
        </w:rPr>
        <w:t>≥</w:t>
      </w:r>
      <w:r>
        <w:rPr>
          <w:rFonts w:ascii="仿宋" w:eastAsia="仿宋" w:hAnsi="仿宋" w:cs="仿宋_GB2312"/>
          <w:color w:val="000000" w:themeColor="text1"/>
          <w:sz w:val="32"/>
          <w:szCs w:val="32"/>
        </w:rPr>
        <w:t>85</w:t>
      </w:r>
      <w:r>
        <w:rPr>
          <w:rFonts w:ascii="仿宋" w:eastAsia="仿宋" w:hAnsi="仿宋" w:cs="仿宋_GB2312" w:hint="eastAsia"/>
          <w:color w:val="000000" w:themeColor="text1"/>
          <w:sz w:val="32"/>
          <w:szCs w:val="32"/>
        </w:rPr>
        <w:t>%。</w:t>
      </w:r>
    </w:p>
    <w:p w:rsidR="00944FD4" w:rsidRDefault="00F02F7C" w:rsidP="00F02F7C">
      <w:pPr>
        <w:widowControl/>
        <w:adjustRightInd w:val="0"/>
        <w:spacing w:line="560" w:lineRule="exact"/>
        <w:ind w:firstLineChars="200" w:firstLine="643"/>
        <w:jc w:val="left"/>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九</w:t>
      </w:r>
      <w:r>
        <w:rPr>
          <w:rFonts w:ascii="黑体" w:eastAsia="黑体" w:hAnsi="黑体" w:cs="Helvetica"/>
          <w:b/>
          <w:bCs/>
          <w:color w:val="333333"/>
          <w:kern w:val="0"/>
          <w:sz w:val="32"/>
          <w:szCs w:val="32"/>
        </w:rPr>
        <w:t>、</w:t>
      </w:r>
      <w:r w:rsidR="00233D9E" w:rsidRPr="00F02F7C">
        <w:rPr>
          <w:rFonts w:ascii="黑体" w:eastAsia="黑体" w:hAnsi="黑体" w:cs="Helvetica" w:hint="eastAsia"/>
          <w:b/>
          <w:bCs/>
          <w:color w:val="333333"/>
          <w:kern w:val="0"/>
          <w:sz w:val="32"/>
          <w:szCs w:val="32"/>
        </w:rPr>
        <w:t>其他需要说明的情况</w:t>
      </w:r>
    </w:p>
    <w:p w:rsidR="00F02F7C" w:rsidRPr="00F02F7C" w:rsidRDefault="00F02F7C" w:rsidP="00F02F7C">
      <w:pPr>
        <w:widowControl/>
        <w:spacing w:line="560" w:lineRule="exact"/>
        <w:ind w:firstLineChars="200" w:firstLine="640"/>
        <w:rPr>
          <w:rFonts w:ascii="仿宋" w:eastAsia="仿宋" w:hAnsi="仿宋" w:cs="仿宋_GB2312"/>
          <w:color w:val="000000" w:themeColor="text1"/>
          <w:sz w:val="32"/>
          <w:szCs w:val="32"/>
        </w:rPr>
      </w:pPr>
      <w:r w:rsidRPr="00F02F7C">
        <w:rPr>
          <w:rFonts w:ascii="仿宋" w:eastAsia="仿宋" w:hAnsi="仿宋" w:cs="仿宋_GB2312" w:hint="eastAsia"/>
          <w:color w:val="000000" w:themeColor="text1"/>
          <w:sz w:val="32"/>
          <w:szCs w:val="32"/>
        </w:rPr>
        <w:t>1.对空表的说明：</w:t>
      </w:r>
    </w:p>
    <w:p w:rsidR="00F02F7C" w:rsidRPr="00F02F7C" w:rsidRDefault="00F02F7C" w:rsidP="00F02F7C">
      <w:pPr>
        <w:widowControl/>
        <w:spacing w:line="560" w:lineRule="exact"/>
        <w:ind w:firstLineChars="200" w:firstLine="640"/>
        <w:rPr>
          <w:rFonts w:ascii="仿宋" w:eastAsia="仿宋" w:hAnsi="仿宋" w:cs="仿宋_GB2312"/>
          <w:color w:val="000000" w:themeColor="text1"/>
          <w:sz w:val="32"/>
          <w:szCs w:val="32"/>
        </w:rPr>
      </w:pPr>
      <w:r w:rsidRPr="00F02F7C">
        <w:rPr>
          <w:rFonts w:ascii="仿宋" w:eastAsia="仿宋" w:hAnsi="仿宋" w:cs="仿宋_GB2312" w:hint="eastAsia"/>
          <w:color w:val="000000" w:themeColor="text1"/>
          <w:sz w:val="32"/>
          <w:szCs w:val="32"/>
        </w:rPr>
        <w:t>我单位2024年无一般公共预算“三公”经费支出，故该表为空表。</w:t>
      </w:r>
    </w:p>
    <w:p w:rsidR="00F02F7C" w:rsidRPr="00F02F7C" w:rsidRDefault="00F02F7C" w:rsidP="00F02F7C">
      <w:pPr>
        <w:widowControl/>
        <w:spacing w:line="560" w:lineRule="exact"/>
        <w:ind w:firstLineChars="200" w:firstLine="640"/>
        <w:rPr>
          <w:rFonts w:ascii="仿宋" w:eastAsia="仿宋" w:hAnsi="仿宋" w:cs="仿宋_GB2312"/>
          <w:color w:val="000000" w:themeColor="text1"/>
          <w:sz w:val="32"/>
          <w:szCs w:val="32"/>
        </w:rPr>
      </w:pPr>
      <w:r w:rsidRPr="00F02F7C">
        <w:rPr>
          <w:rFonts w:ascii="仿宋" w:eastAsia="仿宋" w:hAnsi="仿宋" w:cs="仿宋_GB2312" w:hint="eastAsia"/>
          <w:color w:val="000000" w:themeColor="text1"/>
          <w:sz w:val="32"/>
          <w:szCs w:val="32"/>
        </w:rPr>
        <w:t>我单位2024年无府性基金预算支出，故该表为空表。</w:t>
      </w:r>
    </w:p>
    <w:p w:rsidR="00F02F7C" w:rsidRPr="00F02F7C" w:rsidRDefault="00F02F7C" w:rsidP="00F02F7C">
      <w:pPr>
        <w:widowControl/>
        <w:spacing w:line="560" w:lineRule="exact"/>
        <w:ind w:firstLineChars="200" w:firstLine="640"/>
        <w:rPr>
          <w:rFonts w:ascii="仿宋" w:eastAsia="仿宋" w:hAnsi="仿宋" w:cs="仿宋_GB2312"/>
          <w:color w:val="000000" w:themeColor="text1"/>
          <w:sz w:val="32"/>
          <w:szCs w:val="32"/>
        </w:rPr>
      </w:pPr>
      <w:r w:rsidRPr="00F02F7C">
        <w:rPr>
          <w:rFonts w:ascii="仿宋" w:eastAsia="仿宋" w:hAnsi="仿宋" w:cs="仿宋_GB2312" w:hint="eastAsia"/>
          <w:color w:val="000000" w:themeColor="text1"/>
          <w:sz w:val="32"/>
          <w:szCs w:val="32"/>
        </w:rPr>
        <w:t>2.其他情况的说明：</w:t>
      </w:r>
    </w:p>
    <w:p w:rsidR="00F02F7C" w:rsidRPr="00F02F7C" w:rsidRDefault="00F02F7C" w:rsidP="00F02F7C">
      <w:pPr>
        <w:widowControl/>
        <w:spacing w:line="520" w:lineRule="exact"/>
        <w:ind w:firstLine="660"/>
        <w:rPr>
          <w:rFonts w:ascii="仿宋" w:eastAsia="仿宋" w:hAnsi="仿宋" w:cs="仿宋_GB2312"/>
          <w:color w:val="000000" w:themeColor="text1"/>
          <w:sz w:val="32"/>
          <w:szCs w:val="32"/>
        </w:rPr>
      </w:pPr>
      <w:bookmarkStart w:id="0" w:name="_GoBack"/>
      <w:r w:rsidRPr="00F02F7C">
        <w:rPr>
          <w:rFonts w:ascii="仿宋" w:eastAsia="仿宋" w:hAnsi="仿宋" w:cs="仿宋_GB2312" w:hint="eastAsia"/>
          <w:color w:val="000000" w:themeColor="text1"/>
          <w:sz w:val="32"/>
          <w:szCs w:val="32"/>
        </w:rPr>
        <w:lastRenderedPageBreak/>
        <w:t>本单位专项支出。2024年本单位专项支出为0，与上年相比无变化。</w:t>
      </w:r>
    </w:p>
    <w:p w:rsidR="00F02F7C" w:rsidRPr="00F02F7C" w:rsidRDefault="00F02F7C" w:rsidP="00F02F7C">
      <w:pPr>
        <w:widowControl/>
        <w:spacing w:line="520" w:lineRule="exact"/>
        <w:ind w:firstLine="660"/>
        <w:rPr>
          <w:rFonts w:ascii="仿宋" w:eastAsia="仿宋" w:hAnsi="仿宋" w:cs="仿宋_GB2312"/>
          <w:color w:val="000000" w:themeColor="text1"/>
          <w:sz w:val="32"/>
          <w:szCs w:val="32"/>
        </w:rPr>
      </w:pPr>
      <w:r w:rsidRPr="00F02F7C">
        <w:rPr>
          <w:rFonts w:ascii="仿宋" w:eastAsia="仿宋" w:hAnsi="仿宋" w:cs="仿宋_GB2312" w:hint="eastAsia"/>
          <w:color w:val="000000" w:themeColor="text1"/>
          <w:sz w:val="32"/>
          <w:szCs w:val="32"/>
        </w:rPr>
        <w:t>一般性转移支付支出。2024年一般性转移支付支出为0，与上年相比无变化。</w:t>
      </w:r>
    </w:p>
    <w:p w:rsidR="00F02F7C" w:rsidRPr="00F02F7C" w:rsidRDefault="00F02F7C" w:rsidP="00F02F7C">
      <w:pPr>
        <w:widowControl/>
        <w:adjustRightInd w:val="0"/>
        <w:spacing w:line="560" w:lineRule="exact"/>
        <w:jc w:val="left"/>
        <w:rPr>
          <w:rFonts w:ascii="仿宋" w:eastAsia="仿宋" w:hAnsi="仿宋" w:cs="仿宋_GB2312"/>
          <w:color w:val="000000" w:themeColor="text1"/>
          <w:sz w:val="32"/>
          <w:szCs w:val="32"/>
        </w:rPr>
      </w:pPr>
      <w:r w:rsidRPr="00F02F7C">
        <w:rPr>
          <w:rFonts w:ascii="仿宋" w:eastAsia="仿宋" w:hAnsi="仿宋" w:cs="仿宋_GB2312" w:hint="eastAsia"/>
          <w:color w:val="000000" w:themeColor="text1"/>
          <w:sz w:val="32"/>
          <w:szCs w:val="32"/>
        </w:rPr>
        <w:t>专项转移支付支出。2024年专项转移支付支出为0，与上年相比无变化。</w:t>
      </w:r>
    </w:p>
    <w:bookmarkEnd w:id="0"/>
    <w:p w:rsidR="00505F58" w:rsidRDefault="00505F58" w:rsidP="00505F58">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505F58" w:rsidRPr="001E5A40" w:rsidRDefault="00505F58" w:rsidP="00505F58">
      <w:pPr>
        <w:widowControl/>
        <w:spacing w:line="520" w:lineRule="exact"/>
        <w:ind w:firstLine="660"/>
        <w:rPr>
          <w:rFonts w:ascii="仿宋" w:eastAsia="仿宋" w:hAnsi="仿宋" w:cs="仿宋_GB2312"/>
          <w:color w:val="000000" w:themeColor="text1"/>
          <w:sz w:val="32"/>
          <w:szCs w:val="32"/>
        </w:rPr>
      </w:pPr>
      <w:r w:rsidRPr="001E5A40">
        <w:rPr>
          <w:rFonts w:ascii="仿宋" w:eastAsia="仿宋" w:hAnsi="仿宋" w:cs="仿宋_GB2312" w:hint="eastAsia"/>
          <w:b/>
          <w:color w:val="000000" w:themeColor="text1"/>
          <w:sz w:val="32"/>
          <w:szCs w:val="32"/>
        </w:rPr>
        <w:t>1．机关运行经费：</w:t>
      </w:r>
      <w:r w:rsidRPr="001E5A40">
        <w:rPr>
          <w:rFonts w:ascii="仿宋" w:eastAsia="仿宋" w:hAnsi="仿宋" w:cs="仿宋_GB2312" w:hint="eastAsia"/>
          <w:color w:val="000000" w:themeColor="text1"/>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505F58" w:rsidRPr="001E5A40" w:rsidRDefault="00505F58" w:rsidP="00505F58">
      <w:pPr>
        <w:widowControl/>
        <w:spacing w:line="560" w:lineRule="exact"/>
        <w:ind w:firstLineChars="200" w:firstLine="643"/>
        <w:rPr>
          <w:rFonts w:ascii="仿宋" w:eastAsia="仿宋" w:hAnsi="仿宋" w:cs="仿宋_GB2312"/>
          <w:color w:val="000000" w:themeColor="text1"/>
          <w:sz w:val="32"/>
          <w:szCs w:val="32"/>
        </w:rPr>
      </w:pPr>
      <w:r w:rsidRPr="001E5A40">
        <w:rPr>
          <w:rFonts w:ascii="仿宋" w:eastAsia="仿宋" w:hAnsi="仿宋" w:cs="仿宋_GB2312" w:hint="eastAsia"/>
          <w:b/>
          <w:color w:val="000000" w:themeColor="text1"/>
          <w:sz w:val="32"/>
          <w:szCs w:val="32"/>
        </w:rPr>
        <w:t>2．“三公”经费：</w:t>
      </w:r>
      <w:r w:rsidRPr="001E5A40">
        <w:rPr>
          <w:rFonts w:ascii="仿宋" w:eastAsia="仿宋" w:hAnsi="仿宋" w:cs="仿宋_GB2312" w:hint="eastAsia"/>
          <w:color w:val="000000" w:themeColor="text1"/>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505F58" w:rsidRPr="001E5A40" w:rsidRDefault="00505F58" w:rsidP="00505F58">
      <w:pPr>
        <w:widowControl/>
        <w:spacing w:line="560" w:lineRule="exact"/>
        <w:ind w:firstLineChars="200" w:firstLine="643"/>
        <w:rPr>
          <w:rFonts w:ascii="仿宋" w:eastAsia="仿宋" w:hAnsi="仿宋" w:cs="仿宋_GB2312"/>
          <w:color w:val="000000" w:themeColor="text1"/>
          <w:sz w:val="32"/>
          <w:szCs w:val="32"/>
        </w:rPr>
      </w:pPr>
      <w:r w:rsidRPr="001E5A40">
        <w:rPr>
          <w:rFonts w:ascii="仿宋" w:eastAsia="仿宋" w:hAnsi="仿宋" w:cs="仿宋_GB2312" w:hint="eastAsia"/>
          <w:b/>
          <w:color w:val="000000" w:themeColor="text1"/>
          <w:sz w:val="32"/>
          <w:szCs w:val="32"/>
        </w:rPr>
        <w:t>3．政府采购：</w:t>
      </w:r>
      <w:r w:rsidRPr="001E5A40">
        <w:rPr>
          <w:rFonts w:ascii="仿宋" w:eastAsia="仿宋" w:hAnsi="仿宋" w:cs="仿宋_GB2312" w:hint="eastAsia"/>
          <w:color w:val="000000" w:themeColor="text1"/>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w:t>
      </w:r>
      <w:r w:rsidRPr="001E5A40">
        <w:rPr>
          <w:rFonts w:ascii="仿宋" w:eastAsia="仿宋" w:hAnsi="仿宋" w:cs="仿宋_GB2312" w:hint="eastAsia"/>
          <w:color w:val="000000" w:themeColor="text1"/>
          <w:sz w:val="32"/>
          <w:szCs w:val="32"/>
        </w:rPr>
        <w:lastRenderedPageBreak/>
        <w:t>过程及采购管理的总称，是一种对公共采购管理的制度，是一种政府行为。</w:t>
      </w:r>
    </w:p>
    <w:p w:rsidR="00505F58" w:rsidRPr="001E5A40" w:rsidRDefault="00505F58" w:rsidP="00505F58">
      <w:pPr>
        <w:widowControl/>
        <w:spacing w:line="560" w:lineRule="exact"/>
        <w:ind w:firstLineChars="200" w:firstLine="643"/>
        <w:rPr>
          <w:rFonts w:ascii="仿宋" w:eastAsia="仿宋" w:hAnsi="仿宋" w:cs="仿宋_GB2312"/>
          <w:color w:val="000000" w:themeColor="text1"/>
          <w:sz w:val="32"/>
          <w:szCs w:val="32"/>
        </w:rPr>
      </w:pPr>
      <w:r w:rsidRPr="001E5A40">
        <w:rPr>
          <w:rFonts w:ascii="仿宋" w:eastAsia="仿宋" w:hAnsi="仿宋" w:cs="仿宋_GB2312" w:hint="eastAsia"/>
          <w:b/>
          <w:color w:val="000000" w:themeColor="text1"/>
          <w:sz w:val="32"/>
          <w:szCs w:val="32"/>
        </w:rPr>
        <w:t>4．财政拨款（补助）收入：</w:t>
      </w:r>
      <w:r w:rsidRPr="001E5A40">
        <w:rPr>
          <w:rFonts w:ascii="仿宋" w:eastAsia="仿宋" w:hAnsi="仿宋" w:cs="仿宋_GB2312" w:hint="eastAsia"/>
          <w:color w:val="000000" w:themeColor="text1"/>
          <w:sz w:val="32"/>
          <w:szCs w:val="32"/>
        </w:rPr>
        <w:t>指从同级财政部门取得的财政预算资金。</w:t>
      </w:r>
    </w:p>
    <w:p w:rsidR="00505F58" w:rsidRPr="001E5A40" w:rsidRDefault="00505F58" w:rsidP="00505F58">
      <w:pPr>
        <w:widowControl/>
        <w:spacing w:line="560" w:lineRule="exact"/>
        <w:ind w:firstLineChars="200" w:firstLine="643"/>
        <w:rPr>
          <w:rFonts w:ascii="仿宋" w:eastAsia="仿宋" w:hAnsi="仿宋" w:cs="仿宋_GB2312"/>
          <w:color w:val="000000" w:themeColor="text1"/>
          <w:sz w:val="32"/>
          <w:szCs w:val="32"/>
        </w:rPr>
      </w:pPr>
      <w:r w:rsidRPr="001E5A40">
        <w:rPr>
          <w:rFonts w:ascii="仿宋" w:eastAsia="仿宋" w:hAnsi="仿宋" w:cs="仿宋_GB2312" w:hint="eastAsia"/>
          <w:b/>
          <w:color w:val="000000" w:themeColor="text1"/>
          <w:sz w:val="32"/>
          <w:szCs w:val="32"/>
        </w:rPr>
        <w:t>5．其他收入：</w:t>
      </w:r>
      <w:r w:rsidRPr="001E5A40">
        <w:rPr>
          <w:rFonts w:ascii="仿宋" w:eastAsia="仿宋" w:hAnsi="仿宋" w:cs="仿宋_GB2312" w:hint="eastAsia"/>
          <w:color w:val="000000" w:themeColor="text1"/>
          <w:sz w:val="32"/>
          <w:szCs w:val="32"/>
        </w:rPr>
        <w:t>指除上述“财政拨款收入”以外任务相应安排的资金。</w:t>
      </w:r>
    </w:p>
    <w:p w:rsidR="00505F58" w:rsidRPr="001E5A40" w:rsidRDefault="00505F58" w:rsidP="00505F58">
      <w:pPr>
        <w:widowControl/>
        <w:spacing w:line="560" w:lineRule="exact"/>
        <w:ind w:firstLineChars="200" w:firstLine="643"/>
        <w:rPr>
          <w:rFonts w:ascii="仿宋" w:eastAsia="仿宋" w:hAnsi="仿宋" w:cs="仿宋_GB2312"/>
          <w:color w:val="000000" w:themeColor="text1"/>
          <w:sz w:val="32"/>
          <w:szCs w:val="32"/>
        </w:rPr>
      </w:pPr>
      <w:r w:rsidRPr="001E5A40">
        <w:rPr>
          <w:rFonts w:ascii="仿宋" w:eastAsia="仿宋" w:hAnsi="仿宋" w:cs="仿宋_GB2312" w:hint="eastAsia"/>
          <w:b/>
          <w:color w:val="000000" w:themeColor="text1"/>
          <w:sz w:val="32"/>
          <w:szCs w:val="32"/>
        </w:rPr>
        <w:t>6．基本支出：</w:t>
      </w:r>
      <w:r w:rsidRPr="001E5A40">
        <w:rPr>
          <w:rFonts w:ascii="仿宋" w:eastAsia="仿宋" w:hAnsi="仿宋" w:cs="仿宋_GB2312" w:hint="eastAsia"/>
          <w:color w:val="000000" w:themeColor="text1"/>
          <w:sz w:val="32"/>
          <w:szCs w:val="32"/>
        </w:rPr>
        <w:t>指为保障机构正常运转、完成日常工作任务而发生的人员支出和公用支出。</w:t>
      </w:r>
    </w:p>
    <w:p w:rsidR="00505F58" w:rsidRPr="001E5A40" w:rsidRDefault="00505F58" w:rsidP="00505F58">
      <w:pPr>
        <w:widowControl/>
        <w:spacing w:line="560" w:lineRule="exact"/>
        <w:ind w:firstLineChars="200" w:firstLine="643"/>
        <w:rPr>
          <w:rFonts w:ascii="仿宋" w:eastAsia="仿宋" w:hAnsi="仿宋" w:cs="仿宋_GB2312"/>
          <w:color w:val="000000" w:themeColor="text1"/>
          <w:sz w:val="32"/>
          <w:szCs w:val="32"/>
        </w:rPr>
      </w:pPr>
      <w:r w:rsidRPr="001E5A40">
        <w:rPr>
          <w:rFonts w:ascii="仿宋" w:eastAsia="仿宋" w:hAnsi="仿宋" w:cs="仿宋_GB2312" w:hint="eastAsia"/>
          <w:b/>
          <w:color w:val="000000" w:themeColor="text1"/>
          <w:sz w:val="32"/>
          <w:szCs w:val="32"/>
        </w:rPr>
        <w:t>7．项目支出：</w:t>
      </w:r>
      <w:r w:rsidRPr="001E5A40">
        <w:rPr>
          <w:rFonts w:ascii="仿宋" w:eastAsia="仿宋" w:hAnsi="仿宋" w:cs="仿宋_GB2312" w:hint="eastAsia"/>
          <w:color w:val="000000" w:themeColor="text1"/>
          <w:sz w:val="32"/>
          <w:szCs w:val="32"/>
        </w:rPr>
        <w:t>指在基本支出之外为完成特定行政任务和事业发展目标所发生的支出。</w:t>
      </w:r>
    </w:p>
    <w:p w:rsidR="00944FD4" w:rsidRPr="00505F58" w:rsidRDefault="00944FD4" w:rsidP="00505F58">
      <w:pPr>
        <w:widowControl/>
        <w:adjustRightInd w:val="0"/>
        <w:spacing w:line="560" w:lineRule="exact"/>
        <w:jc w:val="left"/>
        <w:rPr>
          <w:rFonts w:ascii="仿宋" w:eastAsia="仿宋" w:hAnsi="仿宋" w:cs="仿宋_GB2312"/>
          <w:color w:val="000000" w:themeColor="text1"/>
          <w:sz w:val="32"/>
          <w:szCs w:val="32"/>
        </w:rPr>
      </w:pPr>
    </w:p>
    <w:sectPr w:rsidR="00944FD4" w:rsidRPr="00505F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792" w:rsidRDefault="00914792" w:rsidP="00F02F7C">
      <w:r>
        <w:separator/>
      </w:r>
    </w:p>
  </w:endnote>
  <w:endnote w:type="continuationSeparator" w:id="0">
    <w:p w:rsidR="00914792" w:rsidRDefault="00914792" w:rsidP="00F0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embedRegular r:id="rId1" w:subsetted="1" w:fontKey="{9CA70AA6-6332-4D50-844D-F3006AB8AF59}"/>
  </w:font>
  <w:font w:name="inherit">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embedRegular r:id="rId2" w:subsetted="1" w:fontKey="{0EFB1151-7656-4A1C-B336-68481CD327B3}"/>
  </w:font>
  <w:font w:name="仿宋_GB2312">
    <w:altName w:val="仿宋"/>
    <w:charset w:val="86"/>
    <w:family w:val="modern"/>
    <w:pitch w:val="default"/>
    <w:sig w:usb0="00000000" w:usb1="00000000" w:usb2="00000010" w:usb3="00000000" w:csb0="00040000" w:csb1="00000000"/>
    <w:embedRegular r:id="rId3" w:subsetted="1" w:fontKey="{05A341BF-9553-43EB-9DD3-A105788BE909}"/>
  </w:font>
  <w:font w:name="黑体">
    <w:altName w:val="SimHei"/>
    <w:panose1 w:val="02010609060101010101"/>
    <w:charset w:val="86"/>
    <w:family w:val="modern"/>
    <w:pitch w:val="fixed"/>
    <w:sig w:usb0="800002BF" w:usb1="38CF7CFA" w:usb2="00000016" w:usb3="00000000" w:csb0="00040001" w:csb1="00000000"/>
    <w:embedRegular r:id="rId4" w:subsetted="1" w:fontKey="{BF2B1312-E74B-4CC5-BFC1-947248CB3165}"/>
    <w:embedBold r:id="rId5" w:subsetted="1" w:fontKey="{E2F7E1EA-A348-486E-AB9A-5F994092760B}"/>
  </w:font>
  <w:font w:name="仿宋">
    <w:panose1 w:val="02010609060101010101"/>
    <w:charset w:val="86"/>
    <w:family w:val="modern"/>
    <w:pitch w:val="fixed"/>
    <w:sig w:usb0="800002BF" w:usb1="38CF7CFA" w:usb2="00000016" w:usb3="00000000" w:csb0="00040001" w:csb1="00000000"/>
    <w:embedRegular r:id="rId6" w:subsetted="1" w:fontKey="{BE8D9721-4610-4B7E-B551-60375CF83BB1}"/>
    <w:embedBold r:id="rId7" w:subsetted="1" w:fontKey="{B7B1FE90-A2AD-4575-917F-54AA7C5B8B0B}"/>
  </w:font>
  <w:font w:name="楷体">
    <w:panose1 w:val="02010609060101010101"/>
    <w:charset w:val="86"/>
    <w:family w:val="modern"/>
    <w:pitch w:val="fixed"/>
    <w:sig w:usb0="800002BF" w:usb1="38CF7CFA" w:usb2="00000016" w:usb3="00000000" w:csb0="00040001" w:csb1="00000000"/>
    <w:embedBold r:id="rId8" w:subsetted="1" w:fontKey="{96295826-DC3B-46DC-86C7-49E1535BC858}"/>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792" w:rsidRDefault="00914792" w:rsidP="00F02F7C">
      <w:r>
        <w:separator/>
      </w:r>
    </w:p>
  </w:footnote>
  <w:footnote w:type="continuationSeparator" w:id="0">
    <w:p w:rsidR="00914792" w:rsidRDefault="00914792" w:rsidP="00F02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4187C9"/>
    <w:multiLevelType w:val="singleLevel"/>
    <w:tmpl w:val="E8D25664"/>
    <w:lvl w:ilvl="0">
      <w:start w:val="8"/>
      <w:numFmt w:val="chineseCounting"/>
      <w:suff w:val="nothing"/>
      <w:lvlText w:val="%1、"/>
      <w:lvlJc w:val="left"/>
      <w:rPr>
        <w:rFonts w:hint="eastAsia"/>
        <w:lang w:val="en-US"/>
      </w:rPr>
    </w:lvl>
  </w:abstractNum>
  <w:abstractNum w:abstractNumId="1">
    <w:nsid w:val="4FA356A6"/>
    <w:multiLevelType w:val="hybridMultilevel"/>
    <w:tmpl w:val="D72C4E12"/>
    <w:lvl w:ilvl="0" w:tplc="C9DE0406">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OGUyMzZjN2JiZTQ4MDA1NjMwODYyMzRiMTI0OWIifQ=="/>
  </w:docVars>
  <w:rsids>
    <w:rsidRoot w:val="0010135B"/>
    <w:rsid w:val="000E50D9"/>
    <w:rsid w:val="000E7D9D"/>
    <w:rsid w:val="0010135B"/>
    <w:rsid w:val="00121EDA"/>
    <w:rsid w:val="00125680"/>
    <w:rsid w:val="0013626E"/>
    <w:rsid w:val="001E5A40"/>
    <w:rsid w:val="00233D9E"/>
    <w:rsid w:val="00261E5E"/>
    <w:rsid w:val="0026230F"/>
    <w:rsid w:val="00273D96"/>
    <w:rsid w:val="0030520C"/>
    <w:rsid w:val="00342988"/>
    <w:rsid w:val="0036414A"/>
    <w:rsid w:val="003B4DB1"/>
    <w:rsid w:val="0040005C"/>
    <w:rsid w:val="00417FF8"/>
    <w:rsid w:val="00475F19"/>
    <w:rsid w:val="004C25DD"/>
    <w:rsid w:val="004D0197"/>
    <w:rsid w:val="00505F58"/>
    <w:rsid w:val="0052076D"/>
    <w:rsid w:val="0057763A"/>
    <w:rsid w:val="005A451C"/>
    <w:rsid w:val="006074A7"/>
    <w:rsid w:val="00622B20"/>
    <w:rsid w:val="006573B5"/>
    <w:rsid w:val="006D3BED"/>
    <w:rsid w:val="00757A0E"/>
    <w:rsid w:val="007827A9"/>
    <w:rsid w:val="007D3190"/>
    <w:rsid w:val="00882987"/>
    <w:rsid w:val="00893D88"/>
    <w:rsid w:val="00905770"/>
    <w:rsid w:val="00914792"/>
    <w:rsid w:val="00944FD4"/>
    <w:rsid w:val="0096313A"/>
    <w:rsid w:val="00DC6056"/>
    <w:rsid w:val="00F02F7C"/>
    <w:rsid w:val="01684DB4"/>
    <w:rsid w:val="02A61AE2"/>
    <w:rsid w:val="02AA5B00"/>
    <w:rsid w:val="038B1504"/>
    <w:rsid w:val="03C3786E"/>
    <w:rsid w:val="03F56CD5"/>
    <w:rsid w:val="04460CA7"/>
    <w:rsid w:val="0521514E"/>
    <w:rsid w:val="05BC3FC4"/>
    <w:rsid w:val="07C055E6"/>
    <w:rsid w:val="094B4190"/>
    <w:rsid w:val="09D74549"/>
    <w:rsid w:val="0A4129EF"/>
    <w:rsid w:val="0B712CE4"/>
    <w:rsid w:val="0BCF07A7"/>
    <w:rsid w:val="0C3721AC"/>
    <w:rsid w:val="0E18654F"/>
    <w:rsid w:val="0F254A9B"/>
    <w:rsid w:val="10E13A1D"/>
    <w:rsid w:val="112A66B2"/>
    <w:rsid w:val="1755429B"/>
    <w:rsid w:val="18302C73"/>
    <w:rsid w:val="1A072B5B"/>
    <w:rsid w:val="1A6A5363"/>
    <w:rsid w:val="1B043BA1"/>
    <w:rsid w:val="1B5B467E"/>
    <w:rsid w:val="1B6D341D"/>
    <w:rsid w:val="1C34140F"/>
    <w:rsid w:val="1C550405"/>
    <w:rsid w:val="1CA1713C"/>
    <w:rsid w:val="1D274825"/>
    <w:rsid w:val="1DE10C06"/>
    <w:rsid w:val="1E1B44E3"/>
    <w:rsid w:val="1F041171"/>
    <w:rsid w:val="1F686054"/>
    <w:rsid w:val="20926616"/>
    <w:rsid w:val="22F80CD4"/>
    <w:rsid w:val="259A75DB"/>
    <w:rsid w:val="263F794A"/>
    <w:rsid w:val="26D20279"/>
    <w:rsid w:val="28604D4E"/>
    <w:rsid w:val="29087613"/>
    <w:rsid w:val="2973770E"/>
    <w:rsid w:val="2BA80578"/>
    <w:rsid w:val="2C381D4A"/>
    <w:rsid w:val="2D677C2D"/>
    <w:rsid w:val="2DA14564"/>
    <w:rsid w:val="2DEB26E8"/>
    <w:rsid w:val="2E861724"/>
    <w:rsid w:val="2EBB759B"/>
    <w:rsid w:val="31F03766"/>
    <w:rsid w:val="34C35ACD"/>
    <w:rsid w:val="34E519B1"/>
    <w:rsid w:val="35391E32"/>
    <w:rsid w:val="35AF735F"/>
    <w:rsid w:val="363E49B9"/>
    <w:rsid w:val="37742ABF"/>
    <w:rsid w:val="39691347"/>
    <w:rsid w:val="3A79008A"/>
    <w:rsid w:val="3BB00C1C"/>
    <w:rsid w:val="3BB16AFD"/>
    <w:rsid w:val="3BD047A9"/>
    <w:rsid w:val="3C8B2B20"/>
    <w:rsid w:val="3CD77D88"/>
    <w:rsid w:val="3DF8713D"/>
    <w:rsid w:val="405F2A8A"/>
    <w:rsid w:val="414E085D"/>
    <w:rsid w:val="420D6684"/>
    <w:rsid w:val="455003F3"/>
    <w:rsid w:val="484F3BA3"/>
    <w:rsid w:val="496E6D09"/>
    <w:rsid w:val="4A57500D"/>
    <w:rsid w:val="4D432C65"/>
    <w:rsid w:val="4DA647F1"/>
    <w:rsid w:val="4DE75480"/>
    <w:rsid w:val="52212F33"/>
    <w:rsid w:val="526B434F"/>
    <w:rsid w:val="53D656CB"/>
    <w:rsid w:val="54F91E80"/>
    <w:rsid w:val="551E3A08"/>
    <w:rsid w:val="55C46B6E"/>
    <w:rsid w:val="55DE7B1E"/>
    <w:rsid w:val="56041E25"/>
    <w:rsid w:val="5680041D"/>
    <w:rsid w:val="568E2C04"/>
    <w:rsid w:val="570E6BEF"/>
    <w:rsid w:val="57575A05"/>
    <w:rsid w:val="58DE1B32"/>
    <w:rsid w:val="594B0611"/>
    <w:rsid w:val="5A1934E5"/>
    <w:rsid w:val="5A9B69B9"/>
    <w:rsid w:val="5C60529C"/>
    <w:rsid w:val="5F065160"/>
    <w:rsid w:val="5F4D5334"/>
    <w:rsid w:val="61942E18"/>
    <w:rsid w:val="622B4D80"/>
    <w:rsid w:val="643524D9"/>
    <w:rsid w:val="64DA66AB"/>
    <w:rsid w:val="67CA4DF7"/>
    <w:rsid w:val="692C7EE9"/>
    <w:rsid w:val="692D4BDE"/>
    <w:rsid w:val="699A747D"/>
    <w:rsid w:val="69F0781D"/>
    <w:rsid w:val="6A475399"/>
    <w:rsid w:val="6A917477"/>
    <w:rsid w:val="6B0408D6"/>
    <w:rsid w:val="6CA44986"/>
    <w:rsid w:val="6CD75560"/>
    <w:rsid w:val="6F7E1F5F"/>
    <w:rsid w:val="71A50310"/>
    <w:rsid w:val="72CB3F58"/>
    <w:rsid w:val="735065A0"/>
    <w:rsid w:val="757010EB"/>
    <w:rsid w:val="75A350D1"/>
    <w:rsid w:val="762C55FB"/>
    <w:rsid w:val="76B75310"/>
    <w:rsid w:val="7A486226"/>
    <w:rsid w:val="7B696F09"/>
    <w:rsid w:val="7BA84E61"/>
    <w:rsid w:val="7C28113C"/>
    <w:rsid w:val="7CD2292C"/>
    <w:rsid w:val="7E01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CC49AD-8A9C-48F7-B4C0-0F31FB21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rPr>
  </w:style>
  <w:style w:type="paragraph" w:styleId="a4">
    <w:name w:val="header"/>
    <w:basedOn w:val="a"/>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6">
    <w:name w:val="List Paragraph"/>
    <w:basedOn w:val="a"/>
    <w:autoRedefine/>
    <w:uiPriority w:val="34"/>
    <w:qFormat/>
    <w:pPr>
      <w:ind w:firstLineChars="200" w:firstLine="420"/>
    </w:pPr>
  </w:style>
  <w:style w:type="character" w:customStyle="1" w:styleId="Char">
    <w:name w:val="页眉 Char"/>
    <w:basedOn w:val="a0"/>
    <w:link w:val="a4"/>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453</Words>
  <Characters>2587</Characters>
  <Application>Microsoft Office Word</Application>
  <DocSecurity>0</DocSecurity>
  <Lines>21</Lines>
  <Paragraphs>6</Paragraphs>
  <ScaleCrop>false</ScaleCrop>
  <Company>Microsoft</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30</cp:revision>
  <cp:lastPrinted>2022-02-23T00:58:00Z</cp:lastPrinted>
  <dcterms:created xsi:type="dcterms:W3CDTF">2021-03-05T00:56:00Z</dcterms:created>
  <dcterms:modified xsi:type="dcterms:W3CDTF">2024-03-18T03:18:00Z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28EE3C72EA0A4F48901932CF15D0A823</vt:lpwstr>
  </property>
</Properties>
</file>