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88B" w:rsidRDefault="007D788B">
      <w:pPr>
        <w:widowControl/>
        <w:jc w:val="center"/>
        <w:outlineLvl w:val="1"/>
        <w:rPr>
          <w:rFonts w:ascii="inherit" w:eastAsia="微软雅黑" w:hAnsi="inherit" w:cs="Helvetica" w:hint="eastAsia"/>
          <w:kern w:val="0"/>
          <w:sz w:val="45"/>
          <w:szCs w:val="45"/>
        </w:rPr>
      </w:pPr>
    </w:p>
    <w:p w:rsidR="007D788B" w:rsidRDefault="007D788B">
      <w:pPr>
        <w:widowControl/>
        <w:outlineLvl w:val="1"/>
        <w:rPr>
          <w:rFonts w:ascii="inherit" w:eastAsia="微软雅黑" w:hAnsi="inherit" w:cs="Helvetica" w:hint="eastAsia"/>
          <w:kern w:val="0"/>
          <w:sz w:val="45"/>
          <w:szCs w:val="45"/>
        </w:rPr>
      </w:pPr>
    </w:p>
    <w:p w:rsidR="007D788B" w:rsidRDefault="00B16006">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2024年湖北省统计局安陆经济社会调查队</w:t>
      </w:r>
    </w:p>
    <w:p w:rsidR="007D788B" w:rsidRDefault="00B16006">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预算公开情况说明</w:t>
      </w:r>
    </w:p>
    <w:p w:rsidR="007D788B" w:rsidRDefault="00B16006">
      <w:pPr>
        <w:widowControl/>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7D788B" w:rsidRDefault="007D788B">
      <w:pPr>
        <w:widowControl/>
        <w:rPr>
          <w:rFonts w:asciiTheme="minorEastAsia" w:hAnsiTheme="minorEastAsia" w:cs="Helvetica"/>
          <w:kern w:val="0"/>
          <w:sz w:val="24"/>
          <w:szCs w:val="24"/>
        </w:rPr>
      </w:pPr>
    </w:p>
    <w:p w:rsidR="007D788B" w:rsidRDefault="007D788B">
      <w:pPr>
        <w:widowControl/>
        <w:rPr>
          <w:rFonts w:asciiTheme="minorEastAsia" w:hAnsiTheme="minorEastAsia" w:cs="Helvetica"/>
          <w:kern w:val="0"/>
          <w:sz w:val="24"/>
          <w:szCs w:val="24"/>
        </w:rPr>
      </w:pPr>
    </w:p>
    <w:p w:rsidR="007D788B" w:rsidRDefault="00B16006">
      <w:pPr>
        <w:widowControl/>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7D788B" w:rsidRDefault="007D788B">
      <w:pPr>
        <w:widowControl/>
        <w:spacing w:line="480" w:lineRule="exact"/>
        <w:jc w:val="left"/>
        <w:rPr>
          <w:rFonts w:asciiTheme="minorEastAsia" w:hAnsiTheme="minorEastAsia" w:cs="Helvetica"/>
          <w:kern w:val="0"/>
          <w:sz w:val="24"/>
          <w:szCs w:val="24"/>
        </w:rPr>
      </w:pPr>
    </w:p>
    <w:p w:rsidR="007D788B" w:rsidRDefault="00B1600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一</w:t>
      </w:r>
      <w:r>
        <w:rPr>
          <w:rFonts w:ascii="黑体" w:eastAsia="黑体" w:hAnsi="黑体" w:cs="Helvetica"/>
          <w:b/>
          <w:kern w:val="0"/>
          <w:sz w:val="32"/>
          <w:szCs w:val="32"/>
        </w:rPr>
        <w:t>、</w:t>
      </w:r>
      <w:r>
        <w:rPr>
          <w:rFonts w:ascii="黑体" w:eastAsia="黑体" w:hAnsi="黑体" w:cs="Helvetica" w:hint="eastAsia"/>
          <w:b/>
          <w:kern w:val="0"/>
          <w:sz w:val="32"/>
          <w:szCs w:val="32"/>
        </w:rPr>
        <w:t>单位主要职责</w:t>
      </w:r>
    </w:p>
    <w:p w:rsidR="007D788B" w:rsidRDefault="00B1600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二、机构设置情况</w:t>
      </w:r>
    </w:p>
    <w:p w:rsidR="007D788B" w:rsidRDefault="00B1600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三、预算收支及增减变化情况</w:t>
      </w:r>
    </w:p>
    <w:p w:rsidR="007D788B" w:rsidRDefault="00B1600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四、机关运行经费情况</w:t>
      </w:r>
    </w:p>
    <w:p w:rsidR="007D788B" w:rsidRDefault="00B1600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五、一般公共预算“三公”经费及增减变化情况</w:t>
      </w:r>
    </w:p>
    <w:p w:rsidR="007D788B" w:rsidRDefault="00B1600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六</w:t>
      </w:r>
      <w:r>
        <w:rPr>
          <w:rFonts w:ascii="黑体" w:eastAsia="黑体" w:hAnsi="黑体" w:cs="Helvetica"/>
          <w:b/>
          <w:kern w:val="0"/>
          <w:sz w:val="32"/>
          <w:szCs w:val="32"/>
        </w:rPr>
        <w:t>、</w:t>
      </w:r>
      <w:r>
        <w:rPr>
          <w:rFonts w:ascii="黑体" w:eastAsia="黑体" w:hAnsi="黑体" w:cs="Helvetica" w:hint="eastAsia"/>
          <w:b/>
          <w:kern w:val="0"/>
          <w:sz w:val="32"/>
          <w:szCs w:val="32"/>
        </w:rPr>
        <w:t>政府采购预算安排情况</w:t>
      </w:r>
    </w:p>
    <w:p w:rsidR="007D788B" w:rsidRDefault="00B1600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七、国有资产占用情况</w:t>
      </w:r>
    </w:p>
    <w:p w:rsidR="007D788B" w:rsidRDefault="00B1600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八、重点项目预算绩效情况</w:t>
      </w:r>
    </w:p>
    <w:p w:rsidR="007D788B" w:rsidRDefault="00B1600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九、其他需要说明的情况</w:t>
      </w:r>
    </w:p>
    <w:p w:rsidR="007D788B" w:rsidRDefault="00B1600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十</w:t>
      </w:r>
      <w:r>
        <w:rPr>
          <w:rFonts w:ascii="黑体" w:eastAsia="黑体" w:hAnsi="黑体" w:cs="Helvetica"/>
          <w:b/>
          <w:kern w:val="0"/>
          <w:sz w:val="32"/>
          <w:szCs w:val="32"/>
        </w:rPr>
        <w:t>、</w:t>
      </w:r>
      <w:r>
        <w:rPr>
          <w:rFonts w:ascii="黑体" w:eastAsia="黑体" w:hAnsi="黑体" w:cs="Helvetica" w:hint="eastAsia"/>
          <w:b/>
          <w:bCs/>
          <w:kern w:val="0"/>
          <w:sz w:val="32"/>
          <w:szCs w:val="32"/>
        </w:rPr>
        <w:t>专业</w:t>
      </w:r>
      <w:r>
        <w:rPr>
          <w:rFonts w:ascii="黑体" w:eastAsia="黑体" w:hAnsi="黑体" w:cs="Helvetica" w:hint="eastAsia"/>
          <w:b/>
          <w:kern w:val="0"/>
          <w:sz w:val="32"/>
          <w:szCs w:val="32"/>
        </w:rPr>
        <w:t>名词解释</w:t>
      </w:r>
    </w:p>
    <w:p w:rsidR="007D788B" w:rsidRDefault="00B16006">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7D788B" w:rsidRDefault="00B16006">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B16006" w:rsidRDefault="00B16006">
      <w:pPr>
        <w:widowControl/>
        <w:spacing w:line="520" w:lineRule="exact"/>
        <w:ind w:firstLineChars="150" w:firstLine="361"/>
        <w:rPr>
          <w:rFonts w:asciiTheme="minorEastAsia" w:hAnsiTheme="minorEastAsia" w:cs="Helvetica"/>
          <w:b/>
          <w:kern w:val="0"/>
          <w:sz w:val="24"/>
          <w:szCs w:val="24"/>
        </w:rPr>
      </w:pPr>
    </w:p>
    <w:p w:rsidR="00B16006" w:rsidRDefault="00B16006">
      <w:pPr>
        <w:widowControl/>
        <w:spacing w:line="520" w:lineRule="exact"/>
        <w:ind w:firstLineChars="150" w:firstLine="361"/>
        <w:rPr>
          <w:rFonts w:asciiTheme="minorEastAsia" w:hAnsiTheme="minorEastAsia" w:cs="Helvetica"/>
          <w:b/>
          <w:kern w:val="0"/>
          <w:sz w:val="24"/>
          <w:szCs w:val="24"/>
        </w:rPr>
      </w:pPr>
    </w:p>
    <w:p w:rsidR="00B16006" w:rsidRDefault="00B16006">
      <w:pPr>
        <w:widowControl/>
        <w:spacing w:line="520" w:lineRule="exact"/>
        <w:ind w:firstLineChars="150" w:firstLine="361"/>
        <w:rPr>
          <w:rFonts w:asciiTheme="minorEastAsia" w:hAnsiTheme="minorEastAsia" w:cs="Helvetica"/>
          <w:b/>
          <w:kern w:val="0"/>
          <w:sz w:val="24"/>
          <w:szCs w:val="24"/>
        </w:rPr>
      </w:pPr>
    </w:p>
    <w:p w:rsidR="00B16006" w:rsidRDefault="00B16006">
      <w:pPr>
        <w:widowControl/>
        <w:spacing w:line="520" w:lineRule="exact"/>
        <w:ind w:firstLineChars="150" w:firstLine="361"/>
        <w:rPr>
          <w:rFonts w:asciiTheme="minorEastAsia" w:hAnsiTheme="minorEastAsia" w:cs="Helvetica"/>
          <w:b/>
          <w:kern w:val="0"/>
          <w:sz w:val="24"/>
          <w:szCs w:val="24"/>
        </w:rPr>
      </w:pPr>
    </w:p>
    <w:p w:rsidR="007D788B" w:rsidRDefault="00B16006">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7D788B" w:rsidRDefault="00B16006">
      <w:pPr>
        <w:widowControl/>
        <w:spacing w:line="560" w:lineRule="exact"/>
        <w:ind w:firstLineChars="200" w:firstLine="640"/>
        <w:jc w:val="left"/>
        <w:rPr>
          <w:rFonts w:ascii="仿宋" w:eastAsia="仿宋" w:hAnsi="仿宋" w:cs="Helvetica"/>
          <w:kern w:val="0"/>
          <w:sz w:val="32"/>
          <w:szCs w:val="32"/>
        </w:rPr>
      </w:pPr>
      <w:r>
        <w:rPr>
          <w:rFonts w:ascii="仿宋" w:eastAsia="仿宋" w:hAnsi="仿宋" w:cs="Helvetica" w:hint="eastAsia"/>
          <w:kern w:val="0"/>
          <w:sz w:val="32"/>
          <w:szCs w:val="32"/>
        </w:rPr>
        <w:t>组织实施所辖区</w:t>
      </w:r>
      <w:proofErr w:type="gramStart"/>
      <w:r>
        <w:rPr>
          <w:rFonts w:ascii="仿宋" w:eastAsia="仿宋" w:hAnsi="仿宋" w:cs="Helvetica" w:hint="eastAsia"/>
          <w:kern w:val="0"/>
          <w:sz w:val="32"/>
          <w:szCs w:val="32"/>
        </w:rPr>
        <w:t>域统计</w:t>
      </w:r>
      <w:proofErr w:type="gramEnd"/>
      <w:r>
        <w:rPr>
          <w:rFonts w:ascii="仿宋" w:eastAsia="仿宋" w:hAnsi="仿宋" w:cs="Helvetica" w:hint="eastAsia"/>
          <w:kern w:val="0"/>
          <w:sz w:val="32"/>
          <w:szCs w:val="32"/>
        </w:rPr>
        <w:t>数量质量核查工作；配合省局开展统计执法检查工作；承担上级调查机构布置的所辖区域内“四下”单位抽样调查工作；承担省局和省调查监测中心安排的重大战略监测、各项专项调查及其他工作；协助地方统计局完成大型国情国力调查。</w:t>
      </w:r>
    </w:p>
    <w:p w:rsidR="007D788B" w:rsidRDefault="00B16006">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二、机构设置情况</w:t>
      </w:r>
    </w:p>
    <w:p w:rsidR="007D788B" w:rsidRDefault="00B16006">
      <w:pPr>
        <w:widowControl/>
        <w:spacing w:line="560" w:lineRule="exact"/>
        <w:ind w:firstLineChars="200" w:firstLine="640"/>
        <w:jc w:val="left"/>
        <w:rPr>
          <w:rFonts w:ascii="仿宋" w:eastAsia="仿宋" w:hAnsi="仿宋" w:cs="Helvetica"/>
          <w:kern w:val="0"/>
          <w:sz w:val="32"/>
          <w:szCs w:val="32"/>
        </w:rPr>
      </w:pPr>
      <w:r>
        <w:rPr>
          <w:rFonts w:ascii="仿宋" w:eastAsia="仿宋" w:hAnsi="仿宋" w:cs="Helvetica" w:hint="eastAsia"/>
          <w:kern w:val="0"/>
          <w:sz w:val="32"/>
          <w:szCs w:val="32"/>
        </w:rPr>
        <w:t>湖北省统计局安陆经济社会调查队内设2个科室：调查监测</w:t>
      </w:r>
      <w:proofErr w:type="gramStart"/>
      <w:r>
        <w:rPr>
          <w:rFonts w:ascii="仿宋" w:eastAsia="仿宋" w:hAnsi="仿宋" w:cs="Helvetica" w:hint="eastAsia"/>
          <w:kern w:val="0"/>
          <w:sz w:val="32"/>
          <w:szCs w:val="32"/>
        </w:rPr>
        <w:t>一</w:t>
      </w:r>
      <w:proofErr w:type="gramEnd"/>
      <w:r>
        <w:rPr>
          <w:rFonts w:ascii="仿宋" w:eastAsia="仿宋" w:hAnsi="仿宋" w:cs="Helvetica" w:hint="eastAsia"/>
          <w:kern w:val="0"/>
          <w:sz w:val="32"/>
          <w:szCs w:val="32"/>
        </w:rPr>
        <w:t>科、调查监测二科。</w:t>
      </w:r>
    </w:p>
    <w:p w:rsidR="007D788B" w:rsidRDefault="00B16006">
      <w:pPr>
        <w:widowControl/>
        <w:spacing w:line="560" w:lineRule="exact"/>
        <w:ind w:firstLineChars="200" w:firstLine="643"/>
        <w:jc w:val="left"/>
        <w:rPr>
          <w:rFonts w:ascii="仿宋" w:eastAsia="仿宋" w:hAnsi="仿宋" w:cs="Helvetica"/>
          <w:kern w:val="0"/>
          <w:sz w:val="32"/>
          <w:szCs w:val="32"/>
        </w:rPr>
      </w:pPr>
      <w:r>
        <w:rPr>
          <w:rFonts w:ascii="楷体" w:eastAsia="楷体" w:hAnsi="楷体" w:cs="Helvetica" w:hint="eastAsia"/>
          <w:b/>
          <w:kern w:val="0"/>
          <w:sz w:val="32"/>
          <w:szCs w:val="32"/>
        </w:rPr>
        <w:t>（一）调查监测</w:t>
      </w:r>
      <w:proofErr w:type="gramStart"/>
      <w:r>
        <w:rPr>
          <w:rFonts w:ascii="楷体" w:eastAsia="楷体" w:hAnsi="楷体" w:cs="Helvetica" w:hint="eastAsia"/>
          <w:b/>
          <w:kern w:val="0"/>
          <w:sz w:val="32"/>
          <w:szCs w:val="32"/>
        </w:rPr>
        <w:t>一</w:t>
      </w:r>
      <w:proofErr w:type="gramEnd"/>
      <w:r>
        <w:rPr>
          <w:rFonts w:ascii="楷体" w:eastAsia="楷体" w:hAnsi="楷体" w:cs="Helvetica" w:hint="eastAsia"/>
          <w:b/>
          <w:kern w:val="0"/>
          <w:sz w:val="32"/>
          <w:szCs w:val="32"/>
        </w:rPr>
        <w:t>科的主要职责：</w:t>
      </w:r>
      <w:r>
        <w:rPr>
          <w:rFonts w:ascii="仿宋" w:eastAsia="仿宋" w:hAnsi="仿宋" w:cs="Helvetica" w:hint="eastAsia"/>
          <w:kern w:val="0"/>
          <w:sz w:val="32"/>
          <w:szCs w:val="32"/>
        </w:rPr>
        <w:t>组织实施所辖区</w:t>
      </w:r>
      <w:proofErr w:type="gramStart"/>
      <w:r>
        <w:rPr>
          <w:rFonts w:ascii="仿宋" w:eastAsia="仿宋" w:hAnsi="仿宋" w:cs="Helvetica" w:hint="eastAsia"/>
          <w:kern w:val="0"/>
          <w:sz w:val="32"/>
          <w:szCs w:val="32"/>
        </w:rPr>
        <w:t>域统计</w:t>
      </w:r>
      <w:proofErr w:type="gramEnd"/>
      <w:r>
        <w:rPr>
          <w:rFonts w:ascii="仿宋" w:eastAsia="仿宋" w:hAnsi="仿宋" w:cs="Helvetica" w:hint="eastAsia"/>
          <w:kern w:val="0"/>
          <w:sz w:val="32"/>
          <w:szCs w:val="32"/>
        </w:rPr>
        <w:t>数量质量核查工作；配合省局开展统计执法检查工作；承担上级调查机构布置的所辖区域内“四下”单位抽样调查工作；承担省局和省调查监测中心安排的重大战略监测、各项专项调查及其他工作；协助地方统计局完成大型国情国力调查。</w:t>
      </w:r>
    </w:p>
    <w:p w:rsidR="007D788B" w:rsidRDefault="00B16006">
      <w:pPr>
        <w:widowControl/>
        <w:spacing w:line="560" w:lineRule="exact"/>
        <w:ind w:firstLineChars="200" w:firstLine="643"/>
        <w:jc w:val="left"/>
        <w:rPr>
          <w:rFonts w:ascii="仿宋" w:eastAsia="仿宋" w:hAnsi="仿宋" w:cs="Helvetica"/>
          <w:kern w:val="0"/>
          <w:sz w:val="32"/>
          <w:szCs w:val="32"/>
        </w:rPr>
      </w:pPr>
      <w:r>
        <w:rPr>
          <w:rFonts w:ascii="楷体" w:eastAsia="楷体" w:hAnsi="楷体" w:cs="Helvetica" w:hint="eastAsia"/>
          <w:b/>
          <w:kern w:val="0"/>
          <w:sz w:val="32"/>
          <w:szCs w:val="32"/>
        </w:rPr>
        <w:t>（二）调查监测二科的主要职责：</w:t>
      </w:r>
      <w:r>
        <w:rPr>
          <w:rFonts w:ascii="仿宋" w:eastAsia="仿宋" w:hAnsi="仿宋" w:cs="Helvetica" w:hint="eastAsia"/>
          <w:kern w:val="0"/>
          <w:sz w:val="32"/>
          <w:szCs w:val="32"/>
        </w:rPr>
        <w:t>组织实施所辖区</w:t>
      </w:r>
      <w:proofErr w:type="gramStart"/>
      <w:r>
        <w:rPr>
          <w:rFonts w:ascii="仿宋" w:eastAsia="仿宋" w:hAnsi="仿宋" w:cs="Helvetica" w:hint="eastAsia"/>
          <w:kern w:val="0"/>
          <w:sz w:val="32"/>
          <w:szCs w:val="32"/>
        </w:rPr>
        <w:t>域统计</w:t>
      </w:r>
      <w:proofErr w:type="gramEnd"/>
      <w:r>
        <w:rPr>
          <w:rFonts w:ascii="仿宋" w:eastAsia="仿宋" w:hAnsi="仿宋" w:cs="Helvetica" w:hint="eastAsia"/>
          <w:kern w:val="0"/>
          <w:sz w:val="32"/>
          <w:szCs w:val="32"/>
        </w:rPr>
        <w:t>数量质量核查工作；配合省局开展统计执法检查工作；承担上级调查机构布置的所辖区域内“四下”单位抽样调查工作；承担省局和省调查监测中心安排的重大战略监测、各项专项调查及其他工作；协助地方统计局完成大型国情国力调查。</w:t>
      </w:r>
    </w:p>
    <w:p w:rsidR="007D788B" w:rsidRDefault="00B16006">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7D788B" w:rsidRDefault="00B16006">
      <w:pPr>
        <w:widowControl/>
        <w:spacing w:line="560" w:lineRule="exact"/>
        <w:ind w:firstLineChars="200" w:firstLine="643"/>
        <w:rPr>
          <w:rFonts w:ascii="仿宋" w:eastAsia="仿宋" w:hAnsi="仿宋" w:cs="Helvetica"/>
          <w:kern w:val="0"/>
          <w:sz w:val="32"/>
          <w:szCs w:val="32"/>
        </w:rPr>
      </w:pPr>
      <w:r>
        <w:rPr>
          <w:rFonts w:ascii="楷体" w:eastAsia="楷体" w:hAnsi="楷体" w:cs="Helvetica"/>
          <w:b/>
          <w:bCs/>
          <w:kern w:val="0"/>
          <w:sz w:val="32"/>
          <w:szCs w:val="32"/>
        </w:rPr>
        <w:t>1.</w:t>
      </w:r>
      <w:r>
        <w:rPr>
          <w:rFonts w:ascii="楷体" w:eastAsia="楷体" w:hAnsi="楷体" w:cs="Helvetica" w:hint="eastAsia"/>
          <w:b/>
          <w:bCs/>
          <w:kern w:val="0"/>
          <w:sz w:val="32"/>
          <w:szCs w:val="32"/>
        </w:rPr>
        <w:t>预算收入情况：</w:t>
      </w:r>
      <w:r>
        <w:rPr>
          <w:rFonts w:ascii="仿宋" w:eastAsia="仿宋" w:hAnsi="仿宋" w:cs="Helvetica" w:hint="eastAsia"/>
          <w:kern w:val="0"/>
          <w:sz w:val="32"/>
          <w:szCs w:val="32"/>
        </w:rPr>
        <w:t>2024年预算收入为102.64万元，比上年增加18.64万元，增加22.19%，主要原因是：社保基数</w:t>
      </w:r>
      <w:r>
        <w:rPr>
          <w:rFonts w:ascii="仿宋" w:eastAsia="仿宋" w:hAnsi="仿宋" w:cs="Helvetica" w:hint="eastAsia"/>
          <w:kern w:val="0"/>
          <w:sz w:val="32"/>
          <w:szCs w:val="32"/>
        </w:rPr>
        <w:lastRenderedPageBreak/>
        <w:t>调整，社保预算增长。其中：一般公共预算拨款收入102.64万元，比上年增加18.64万元，增加22.19%。</w:t>
      </w:r>
    </w:p>
    <w:p w:rsidR="007D788B" w:rsidRDefault="00B16006">
      <w:pPr>
        <w:widowControl/>
        <w:spacing w:line="560" w:lineRule="exact"/>
        <w:ind w:firstLineChars="200" w:firstLine="643"/>
        <w:rPr>
          <w:rFonts w:ascii="仿宋" w:eastAsia="仿宋" w:hAnsi="仿宋" w:cs="Helvetica"/>
          <w:kern w:val="0"/>
          <w:sz w:val="32"/>
          <w:szCs w:val="32"/>
        </w:rPr>
      </w:pPr>
      <w:r>
        <w:rPr>
          <w:rFonts w:ascii="楷体" w:eastAsia="楷体" w:hAnsi="楷体" w:cs="Helvetica" w:hint="eastAsia"/>
          <w:b/>
          <w:bCs/>
          <w:kern w:val="0"/>
          <w:sz w:val="32"/>
          <w:szCs w:val="32"/>
        </w:rPr>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 w:eastAsia="仿宋" w:hAnsi="仿宋" w:cs="Helvetica" w:hint="eastAsia"/>
          <w:kern w:val="0"/>
          <w:sz w:val="32"/>
          <w:szCs w:val="32"/>
        </w:rPr>
        <w:t>2024年预算支出102.64万元, 比上年增加18.64万元，增加22.19%。其中：一般公共服务支出85.36万元，比上年增加12.44万元，增加17.06%；社会保障和就业支出10.44万元，比上年增加5.16万元，增加97.73%；住房保障支出6.84万元，比上年增加1.04万元，增加17.93%。</w:t>
      </w:r>
    </w:p>
    <w:p w:rsidR="007D788B" w:rsidRDefault="00B16006">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支出增加</w:t>
      </w:r>
      <w:r w:rsidR="00FE638F">
        <w:rPr>
          <w:rFonts w:ascii="仿宋" w:eastAsia="仿宋" w:hAnsi="仿宋" w:cs="Helvetica" w:hint="eastAsia"/>
          <w:kern w:val="0"/>
          <w:sz w:val="32"/>
          <w:szCs w:val="32"/>
        </w:rPr>
        <w:t>和</w:t>
      </w:r>
      <w:r>
        <w:rPr>
          <w:rFonts w:ascii="仿宋" w:eastAsia="仿宋" w:hAnsi="仿宋" w:cs="Helvetica" w:hint="eastAsia"/>
          <w:kern w:val="0"/>
          <w:sz w:val="32"/>
          <w:szCs w:val="32"/>
        </w:rPr>
        <w:t>减少原因：</w:t>
      </w:r>
    </w:p>
    <w:p w:rsidR="007D788B" w:rsidRDefault="00B16006">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（1）2024年基本支出97.64万元，比上年增加23.64万元，增加31.95%，主要原因：社保基数调整，社保预算增长。</w:t>
      </w:r>
    </w:p>
    <w:p w:rsidR="007D788B" w:rsidRDefault="00B16006">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（2）2024年项目支5万元，比上年减少5万元，减少50%，主要原因：厉行节俭，优先保障人员经费，缩减项目经费规模。</w:t>
      </w:r>
    </w:p>
    <w:p w:rsidR="007D788B" w:rsidRDefault="00B16006">
      <w:pPr>
        <w:widowControl/>
        <w:spacing w:line="560" w:lineRule="exact"/>
        <w:ind w:firstLineChars="200" w:firstLine="640"/>
        <w:rPr>
          <w:rFonts w:ascii="黑体" w:eastAsia="黑体" w:hAnsi="黑体" w:cs="Helvetica"/>
          <w:kern w:val="0"/>
          <w:sz w:val="32"/>
          <w:szCs w:val="32"/>
        </w:rPr>
      </w:pPr>
      <w:r>
        <w:rPr>
          <w:rFonts w:ascii="黑体" w:eastAsia="黑体" w:hAnsi="黑体" w:cs="Helvetica" w:hint="eastAsia"/>
          <w:kern w:val="0"/>
          <w:sz w:val="32"/>
          <w:szCs w:val="32"/>
        </w:rPr>
        <w:t>四、机关运行经费安排情况</w:t>
      </w:r>
    </w:p>
    <w:p w:rsidR="007D788B" w:rsidRDefault="00B16006">
      <w:pPr>
        <w:widowControl/>
        <w:spacing w:line="56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2024年机关运行经费14万元，</w:t>
      </w:r>
      <w:r>
        <w:rPr>
          <w:rFonts w:ascii="仿宋_GB2312" w:eastAsia="仿宋_GB2312" w:hint="eastAsia"/>
          <w:sz w:val="32"/>
        </w:rPr>
        <w:t>较上年相比增加</w:t>
      </w:r>
      <w:r>
        <w:rPr>
          <w:rFonts w:ascii="仿宋" w:eastAsia="仿宋" w:hAnsi="仿宋" w:cs="仿宋_GB2312" w:hint="eastAsia"/>
          <w:bCs/>
          <w:kern w:val="0"/>
          <w:sz w:val="32"/>
          <w:szCs w:val="32"/>
        </w:rPr>
        <w:t>4</w:t>
      </w:r>
      <w:r>
        <w:rPr>
          <w:rFonts w:ascii="仿宋_GB2312" w:eastAsia="仿宋_GB2312" w:hint="eastAsia"/>
          <w:sz w:val="32"/>
        </w:rPr>
        <w:t>万元，</w:t>
      </w:r>
      <w:r>
        <w:rPr>
          <w:rFonts w:ascii="仿宋" w:eastAsia="仿宋" w:hAnsi="仿宋" w:cs="仿宋_GB2312" w:hint="eastAsia"/>
          <w:bCs/>
          <w:kern w:val="0"/>
          <w:sz w:val="32"/>
          <w:szCs w:val="32"/>
        </w:rPr>
        <w:t>增加40</w:t>
      </w:r>
      <w:r>
        <w:rPr>
          <w:rFonts w:ascii="仿宋" w:eastAsia="仿宋" w:hAnsi="仿宋" w:cs="仿宋_GB2312"/>
          <w:bCs/>
          <w:kern w:val="0"/>
          <w:sz w:val="32"/>
          <w:szCs w:val="32"/>
        </w:rPr>
        <w:t>%</w:t>
      </w:r>
      <w:r>
        <w:rPr>
          <w:rFonts w:ascii="仿宋" w:eastAsia="仿宋" w:hAnsi="仿宋" w:cs="仿宋_GB2312" w:hint="eastAsia"/>
          <w:bCs/>
          <w:kern w:val="0"/>
          <w:sz w:val="32"/>
          <w:szCs w:val="32"/>
        </w:rPr>
        <w:t>，增加主要</w:t>
      </w:r>
      <w:r>
        <w:rPr>
          <w:rFonts w:ascii="仿宋" w:eastAsia="仿宋" w:hAnsi="仿宋" w:cs="仿宋_GB2312"/>
          <w:bCs/>
          <w:kern w:val="0"/>
          <w:sz w:val="32"/>
          <w:szCs w:val="32"/>
        </w:rPr>
        <w:t>原因是：</w:t>
      </w:r>
      <w:r>
        <w:rPr>
          <w:rFonts w:ascii="仿宋" w:eastAsia="仿宋" w:hAnsi="仿宋" w:cs="仿宋_GB2312" w:hint="eastAsia"/>
          <w:bCs/>
          <w:kern w:val="0"/>
          <w:sz w:val="32"/>
          <w:szCs w:val="32"/>
        </w:rPr>
        <w:t>为保障机关正常运行，业务正常开展，增加办公费支出</w:t>
      </w:r>
      <w:r>
        <w:rPr>
          <w:rFonts w:ascii="仿宋" w:eastAsia="仿宋" w:hAnsi="仿宋" w:cs="Arial"/>
          <w:sz w:val="32"/>
          <w:szCs w:val="32"/>
        </w:rPr>
        <w:t>。</w:t>
      </w:r>
      <w:r>
        <w:rPr>
          <w:rFonts w:ascii="仿宋" w:eastAsia="仿宋" w:hAnsi="仿宋" w:cs="Arial" w:hint="eastAsia"/>
          <w:kern w:val="0"/>
          <w:sz w:val="32"/>
          <w:szCs w:val="32"/>
        </w:rPr>
        <w:t>其中</w:t>
      </w:r>
      <w:r>
        <w:rPr>
          <w:rFonts w:ascii="仿宋" w:eastAsia="仿宋" w:hAnsi="仿宋" w:cs="Helvetica" w:hint="eastAsia"/>
          <w:bCs/>
          <w:kern w:val="0"/>
          <w:sz w:val="32"/>
          <w:szCs w:val="32"/>
        </w:rPr>
        <w:t>：办公费2.01万元，差旅费0.47万元，劳务</w:t>
      </w:r>
      <w:r>
        <w:rPr>
          <w:rFonts w:ascii="仿宋" w:eastAsia="仿宋" w:hAnsi="仿宋" w:cs="Helvetica"/>
          <w:bCs/>
          <w:kern w:val="0"/>
          <w:sz w:val="32"/>
          <w:szCs w:val="32"/>
        </w:rPr>
        <w:t>费</w:t>
      </w:r>
      <w:r>
        <w:rPr>
          <w:rFonts w:ascii="仿宋" w:eastAsia="仿宋" w:hAnsi="仿宋" w:cs="Helvetica" w:hint="eastAsia"/>
          <w:bCs/>
          <w:kern w:val="0"/>
          <w:sz w:val="32"/>
          <w:szCs w:val="32"/>
        </w:rPr>
        <w:t>0.9万</w:t>
      </w:r>
      <w:r>
        <w:rPr>
          <w:rFonts w:ascii="仿宋" w:eastAsia="仿宋" w:hAnsi="仿宋" w:cs="Helvetica"/>
          <w:bCs/>
          <w:kern w:val="0"/>
          <w:sz w:val="32"/>
          <w:szCs w:val="32"/>
        </w:rPr>
        <w:t>元，委托业务</w:t>
      </w:r>
      <w:r>
        <w:rPr>
          <w:rFonts w:ascii="仿宋" w:eastAsia="仿宋" w:hAnsi="仿宋" w:cs="Helvetica" w:hint="eastAsia"/>
          <w:bCs/>
          <w:kern w:val="0"/>
          <w:sz w:val="32"/>
          <w:szCs w:val="32"/>
        </w:rPr>
        <w:t>费0.3万</w:t>
      </w:r>
      <w:r>
        <w:rPr>
          <w:rFonts w:ascii="仿宋" w:eastAsia="仿宋" w:hAnsi="仿宋" w:cs="Helvetica"/>
          <w:bCs/>
          <w:kern w:val="0"/>
          <w:sz w:val="32"/>
          <w:szCs w:val="32"/>
        </w:rPr>
        <w:t>元，</w:t>
      </w:r>
      <w:r>
        <w:rPr>
          <w:rFonts w:ascii="仿宋" w:eastAsia="仿宋" w:hAnsi="仿宋" w:cs="Helvetica" w:hint="eastAsia"/>
          <w:bCs/>
          <w:kern w:val="0"/>
          <w:sz w:val="32"/>
          <w:szCs w:val="32"/>
        </w:rPr>
        <w:t>电费1万元，福利费2.6万元，</w:t>
      </w:r>
      <w:r>
        <w:rPr>
          <w:rFonts w:ascii="仿宋" w:eastAsia="仿宋" w:hAnsi="仿宋" w:cs="Helvetica"/>
          <w:bCs/>
          <w:kern w:val="0"/>
          <w:sz w:val="32"/>
          <w:szCs w:val="32"/>
        </w:rPr>
        <w:t>其他交通费</w:t>
      </w:r>
      <w:r>
        <w:rPr>
          <w:rFonts w:ascii="仿宋" w:eastAsia="仿宋" w:hAnsi="仿宋" w:cs="Helvetica" w:hint="eastAsia"/>
          <w:bCs/>
          <w:kern w:val="0"/>
          <w:sz w:val="32"/>
          <w:szCs w:val="32"/>
        </w:rPr>
        <w:t>用2.52万</w:t>
      </w:r>
      <w:r>
        <w:rPr>
          <w:rFonts w:ascii="仿宋" w:eastAsia="仿宋" w:hAnsi="仿宋" w:cs="Helvetica"/>
          <w:bCs/>
          <w:kern w:val="0"/>
          <w:sz w:val="32"/>
          <w:szCs w:val="32"/>
        </w:rPr>
        <w:t>元，</w:t>
      </w:r>
      <w:r>
        <w:rPr>
          <w:rFonts w:ascii="仿宋" w:eastAsia="仿宋" w:hAnsi="仿宋" w:cs="Helvetica" w:hint="eastAsia"/>
          <w:bCs/>
          <w:kern w:val="0"/>
          <w:sz w:val="32"/>
          <w:szCs w:val="32"/>
        </w:rPr>
        <w:t>其他商品和服务支出4.2万元。</w:t>
      </w:r>
    </w:p>
    <w:p w:rsidR="007D788B" w:rsidRDefault="00B16006">
      <w:pPr>
        <w:widowControl/>
        <w:spacing w:line="560" w:lineRule="exact"/>
        <w:ind w:firstLineChars="200" w:firstLine="640"/>
        <w:rPr>
          <w:rFonts w:ascii="仿宋" w:eastAsia="仿宋" w:hAnsi="仿宋" w:cs="Arial"/>
          <w:kern w:val="0"/>
          <w:sz w:val="32"/>
          <w:szCs w:val="32"/>
        </w:rPr>
      </w:pPr>
      <w:r>
        <w:rPr>
          <w:rFonts w:ascii="黑体" w:eastAsia="黑体" w:hAnsi="黑体" w:cs="Helvetica" w:hint="eastAsia"/>
          <w:kern w:val="0"/>
          <w:sz w:val="32"/>
          <w:szCs w:val="32"/>
        </w:rPr>
        <w:t>五、一般公共预算“三公”经费及增减变化情况</w:t>
      </w:r>
    </w:p>
    <w:p w:rsidR="007D788B" w:rsidRDefault="00B16006">
      <w:pPr>
        <w:widowControl/>
        <w:spacing w:line="56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lastRenderedPageBreak/>
        <w:t>2024年“三</w:t>
      </w:r>
      <w:r>
        <w:rPr>
          <w:rFonts w:ascii="仿宋" w:eastAsia="仿宋" w:hAnsi="仿宋" w:cs="Helvetica"/>
          <w:bCs/>
          <w:kern w:val="0"/>
          <w:sz w:val="32"/>
          <w:szCs w:val="32"/>
        </w:rPr>
        <w:t>公”经费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预算0万</w:t>
      </w:r>
      <w:r>
        <w:rPr>
          <w:rFonts w:ascii="仿宋" w:eastAsia="仿宋" w:hAnsi="仿宋" w:cs="Helvetica"/>
          <w:bCs/>
          <w:kern w:val="0"/>
          <w:sz w:val="32"/>
          <w:szCs w:val="32"/>
        </w:rPr>
        <w:t>元</w:t>
      </w:r>
      <w:r>
        <w:rPr>
          <w:rFonts w:ascii="仿宋" w:eastAsia="仿宋" w:hAnsi="仿宋" w:cs="Helvetica" w:hint="eastAsia"/>
          <w:bCs/>
          <w:kern w:val="0"/>
          <w:sz w:val="32"/>
          <w:szCs w:val="32"/>
        </w:rPr>
        <w:t>，</w:t>
      </w:r>
      <w:r>
        <w:rPr>
          <w:rFonts w:ascii="仿宋" w:eastAsia="仿宋" w:hAnsi="仿宋" w:cs="仿宋_GB2312" w:hint="eastAsia"/>
          <w:bCs/>
          <w:kern w:val="0"/>
          <w:sz w:val="32"/>
          <w:szCs w:val="32"/>
        </w:rPr>
        <w:t>与上年持平</w:t>
      </w:r>
      <w:r>
        <w:rPr>
          <w:rFonts w:ascii="仿宋" w:eastAsia="仿宋" w:hAnsi="仿宋" w:cs="Helvetica" w:hint="eastAsia"/>
          <w:bCs/>
          <w:kern w:val="0"/>
          <w:sz w:val="32"/>
          <w:szCs w:val="32"/>
        </w:rPr>
        <w:t>。</w:t>
      </w:r>
      <w:r>
        <w:rPr>
          <w:rFonts w:ascii="仿宋" w:eastAsia="仿宋" w:hAnsi="仿宋" w:cs="Helvetica"/>
          <w:bCs/>
          <w:kern w:val="0"/>
          <w:sz w:val="32"/>
          <w:szCs w:val="32"/>
        </w:rPr>
        <w:t>其中：</w:t>
      </w:r>
    </w:p>
    <w:p w:rsidR="007D788B" w:rsidRDefault="00B16006">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1.因公出国（境）费0万元，与上年持平，主要原因是：我单位无此项经费预算。</w:t>
      </w:r>
    </w:p>
    <w:p w:rsidR="007D788B" w:rsidRDefault="00B16006">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2.公务接待费0万元，与上年持平，主要原因是：我单位无此项经费预算。</w:t>
      </w:r>
    </w:p>
    <w:p w:rsidR="007D788B" w:rsidRDefault="00B16006">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3.公务用车购置及运行维护费0万元，与上年持平，其中：公务用车购置0万元，与上年持平，主要原因是：我单位无此项经费预算。公务用车运行维护费0万元，与上年持平，主要原因是：我单位无此项经费预算。</w:t>
      </w:r>
    </w:p>
    <w:p w:rsidR="007D788B" w:rsidRDefault="00B16006">
      <w:pPr>
        <w:widowControl/>
        <w:spacing w:line="560" w:lineRule="exact"/>
        <w:ind w:firstLineChars="200" w:firstLine="640"/>
        <w:rPr>
          <w:rFonts w:ascii="黑体" w:eastAsia="黑体" w:hAnsi="黑体" w:cs="Helvetica"/>
          <w:kern w:val="0"/>
          <w:sz w:val="32"/>
          <w:szCs w:val="32"/>
        </w:rPr>
      </w:pPr>
      <w:r>
        <w:rPr>
          <w:rFonts w:ascii="黑体" w:eastAsia="黑体" w:hAnsi="黑体" w:cs="Helvetica" w:hint="eastAsia"/>
          <w:kern w:val="0"/>
          <w:sz w:val="32"/>
          <w:szCs w:val="32"/>
        </w:rPr>
        <w:t>六、政府采购预算情况</w:t>
      </w:r>
    </w:p>
    <w:p w:rsidR="007D788B" w:rsidRDefault="00B16006">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2024年我单位编制政府采购预算0万元，与上年度持平，主要原因：我单位无此项经费预算。其中：货物类政府采购预算0万元，主要用于无；工程类政府采购预算0万元，主要用于无；服务类政府采购预算0万元，主要用于无。</w:t>
      </w:r>
    </w:p>
    <w:p w:rsidR="007D788B" w:rsidRDefault="00B16006">
      <w:pPr>
        <w:widowControl/>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2024年，面向中小企业采购预算0万元，其中面向小</w:t>
      </w:r>
      <w:proofErr w:type="gramStart"/>
      <w:r>
        <w:rPr>
          <w:rFonts w:ascii="仿宋" w:eastAsia="仿宋" w:hAnsi="仿宋" w:cs="Helvetica" w:hint="eastAsia"/>
          <w:kern w:val="0"/>
          <w:sz w:val="32"/>
          <w:szCs w:val="32"/>
        </w:rPr>
        <w:t>微企业</w:t>
      </w:r>
      <w:proofErr w:type="gramEnd"/>
      <w:r>
        <w:rPr>
          <w:rFonts w:ascii="仿宋" w:eastAsia="仿宋" w:hAnsi="仿宋" w:cs="Helvetica" w:hint="eastAsia"/>
          <w:kern w:val="0"/>
          <w:sz w:val="32"/>
          <w:szCs w:val="32"/>
        </w:rPr>
        <w:t>采购预算0万元。</w:t>
      </w:r>
    </w:p>
    <w:p w:rsidR="007D788B" w:rsidRDefault="00B16006">
      <w:pPr>
        <w:widowControl/>
        <w:spacing w:line="560" w:lineRule="exact"/>
        <w:ind w:firstLineChars="200" w:firstLine="640"/>
        <w:rPr>
          <w:rFonts w:ascii="黑体" w:eastAsia="黑体" w:hAnsi="黑体" w:cs="Helvetica"/>
          <w:kern w:val="0"/>
          <w:sz w:val="32"/>
          <w:szCs w:val="32"/>
        </w:rPr>
      </w:pPr>
      <w:r>
        <w:rPr>
          <w:rFonts w:ascii="黑体" w:eastAsia="黑体" w:hAnsi="黑体" w:cs="Helvetica" w:hint="eastAsia"/>
          <w:kern w:val="0"/>
          <w:sz w:val="32"/>
          <w:szCs w:val="32"/>
        </w:rPr>
        <w:t>七、国有资产占用情况</w:t>
      </w:r>
    </w:p>
    <w:p w:rsidR="007D788B" w:rsidRDefault="00B16006">
      <w:pPr>
        <w:widowControl/>
        <w:spacing w:line="56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截至2024年，我单位占有房屋面积0平方米，其中：办公用房建筑面积0平方米，其他0平方米。公务用车0辆，其中：副省级干部及上以领导干部用车0辆、机要通信用车0辆、应急保障用车0辆、执法执勤用车0辆、特种专业技术用车0辆、其他用车0辆，其他用车主要是无。单价50万</w:t>
      </w:r>
      <w:r>
        <w:rPr>
          <w:rFonts w:ascii="仿宋" w:eastAsia="仿宋" w:hAnsi="仿宋" w:cs="Helvetica" w:hint="eastAsia"/>
          <w:bCs/>
          <w:kern w:val="0"/>
          <w:sz w:val="32"/>
          <w:szCs w:val="32"/>
        </w:rPr>
        <w:lastRenderedPageBreak/>
        <w:t>元以上的通用设备0台（套），单价100万元以上的专用设备数量为0台（套）。</w:t>
      </w:r>
    </w:p>
    <w:p w:rsidR="007D788B" w:rsidRDefault="00B16006">
      <w:pPr>
        <w:widowControl/>
        <w:spacing w:line="560" w:lineRule="exact"/>
        <w:ind w:firstLineChars="200" w:firstLine="640"/>
        <w:rPr>
          <w:rFonts w:ascii="黑体" w:eastAsia="黑体" w:hAnsi="黑体" w:cs="Helvetica"/>
          <w:kern w:val="0"/>
          <w:sz w:val="32"/>
          <w:szCs w:val="32"/>
        </w:rPr>
      </w:pPr>
      <w:r>
        <w:rPr>
          <w:rFonts w:ascii="黑体" w:eastAsia="黑体" w:hAnsi="黑体" w:cs="Helvetica" w:hint="eastAsia"/>
          <w:kern w:val="0"/>
          <w:sz w:val="32"/>
          <w:szCs w:val="32"/>
        </w:rPr>
        <w:t>八、重点项目绩效情况</w:t>
      </w:r>
    </w:p>
    <w:p w:rsidR="007D788B" w:rsidRDefault="00B16006">
      <w:pPr>
        <w:widowControl/>
        <w:spacing w:line="560" w:lineRule="exact"/>
        <w:ind w:firstLineChars="200" w:firstLine="420"/>
        <w:rPr>
          <w:rFonts w:ascii="仿宋" w:eastAsia="仿宋" w:hAnsi="仿宋" w:cs="Helvetica"/>
          <w:bCs/>
          <w:kern w:val="0"/>
          <w:sz w:val="32"/>
          <w:szCs w:val="32"/>
        </w:rPr>
      </w:pPr>
      <w:r>
        <w:rPr>
          <w:rFonts w:ascii="仿宋" w:eastAsia="仿宋" w:hAnsi="仿宋" w:hint="eastAsia"/>
        </w:rPr>
        <w:t xml:space="preserve"> </w:t>
      </w:r>
      <w:r>
        <w:rPr>
          <w:rFonts w:ascii="仿宋" w:eastAsia="仿宋" w:hAnsi="仿宋" w:cs="Helvetica" w:hint="eastAsia"/>
          <w:bCs/>
          <w:kern w:val="0"/>
          <w:sz w:val="32"/>
          <w:szCs w:val="32"/>
        </w:rPr>
        <w:t>“全省统计执法专项经费”项目主要内容是：一</w:t>
      </w:r>
      <w:r>
        <w:rPr>
          <w:rFonts w:ascii="仿宋" w:eastAsia="仿宋" w:hAnsi="仿宋" w:cs="Helvetica"/>
          <w:bCs/>
          <w:kern w:val="0"/>
          <w:sz w:val="32"/>
          <w:szCs w:val="32"/>
        </w:rPr>
        <w:t>是</w:t>
      </w:r>
      <w:r>
        <w:rPr>
          <w:rFonts w:ascii="仿宋" w:eastAsia="仿宋" w:hAnsi="仿宋" w:cs="Helvetica" w:hint="eastAsia"/>
          <w:bCs/>
          <w:kern w:val="0"/>
          <w:sz w:val="32"/>
          <w:szCs w:val="32"/>
        </w:rPr>
        <w:t>对执法骨干开展业务培训；二</w:t>
      </w:r>
      <w:r>
        <w:rPr>
          <w:rFonts w:ascii="仿宋" w:eastAsia="仿宋" w:hAnsi="仿宋" w:cs="Helvetica"/>
          <w:bCs/>
          <w:kern w:val="0"/>
          <w:sz w:val="32"/>
          <w:szCs w:val="32"/>
        </w:rPr>
        <w:t>是</w:t>
      </w:r>
      <w:r>
        <w:rPr>
          <w:rFonts w:ascii="仿宋" w:eastAsia="仿宋" w:hAnsi="仿宋" w:cs="Helvetica" w:hint="eastAsia"/>
          <w:bCs/>
          <w:kern w:val="0"/>
          <w:sz w:val="32"/>
          <w:szCs w:val="32"/>
        </w:rPr>
        <w:t>开展统计法律法规宣传；三</w:t>
      </w:r>
      <w:r>
        <w:rPr>
          <w:rFonts w:ascii="仿宋" w:eastAsia="仿宋" w:hAnsi="仿宋" w:cs="Helvetica"/>
          <w:bCs/>
          <w:kern w:val="0"/>
          <w:sz w:val="32"/>
          <w:szCs w:val="32"/>
        </w:rPr>
        <w:t>是</w:t>
      </w:r>
      <w:r>
        <w:rPr>
          <w:rFonts w:ascii="仿宋" w:eastAsia="仿宋" w:hAnsi="仿宋" w:cs="Helvetica" w:hint="eastAsia"/>
          <w:bCs/>
          <w:kern w:val="0"/>
          <w:sz w:val="32"/>
          <w:szCs w:val="32"/>
        </w:rPr>
        <w:t>开展四下企业调查核查、数据质量核查等。2024年预算安排5万元</w:t>
      </w:r>
      <w:r>
        <w:rPr>
          <w:rFonts w:ascii="仿宋" w:eastAsia="仿宋" w:hAnsi="仿宋" w:cs="Helvetica"/>
          <w:bCs/>
          <w:kern w:val="0"/>
          <w:sz w:val="32"/>
          <w:szCs w:val="32"/>
        </w:rPr>
        <w:t>，</w:t>
      </w:r>
      <w:r>
        <w:rPr>
          <w:rFonts w:ascii="仿宋" w:eastAsia="仿宋" w:hAnsi="仿宋" w:cs="Helvetica" w:hint="eastAsia"/>
          <w:bCs/>
          <w:kern w:val="0"/>
          <w:sz w:val="32"/>
          <w:szCs w:val="32"/>
        </w:rPr>
        <w:t>全部</w:t>
      </w:r>
      <w:r>
        <w:rPr>
          <w:rFonts w:ascii="仿宋" w:eastAsia="仿宋" w:hAnsi="仿宋" w:cs="Helvetica"/>
          <w:bCs/>
          <w:kern w:val="0"/>
          <w:sz w:val="32"/>
          <w:szCs w:val="32"/>
        </w:rPr>
        <w:t>为</w:t>
      </w:r>
      <w:r>
        <w:rPr>
          <w:rFonts w:ascii="仿宋" w:eastAsia="仿宋" w:hAnsi="仿宋" w:cs="Helvetica" w:hint="eastAsia"/>
          <w:bCs/>
          <w:kern w:val="0"/>
          <w:sz w:val="32"/>
          <w:szCs w:val="32"/>
        </w:rPr>
        <w:t>当年一般公共预算财政拨款。</w:t>
      </w:r>
    </w:p>
    <w:p w:rsidR="007D788B" w:rsidRDefault="00B16006">
      <w:pPr>
        <w:widowControl/>
        <w:spacing w:line="56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项目绩效年度</w:t>
      </w:r>
      <w:proofErr w:type="gramStart"/>
      <w:r>
        <w:rPr>
          <w:rFonts w:ascii="仿宋" w:eastAsia="仿宋" w:hAnsi="仿宋" w:cs="Helvetica"/>
          <w:bCs/>
          <w:kern w:val="0"/>
          <w:sz w:val="32"/>
          <w:szCs w:val="32"/>
        </w:rPr>
        <w:t>目标</w:t>
      </w:r>
      <w:r>
        <w:rPr>
          <w:rFonts w:ascii="仿宋" w:eastAsia="仿宋" w:hAnsi="仿宋" w:cs="Helvetica" w:hint="eastAsia"/>
          <w:bCs/>
          <w:kern w:val="0"/>
          <w:sz w:val="32"/>
          <w:szCs w:val="32"/>
        </w:rPr>
        <w:t>目标</w:t>
      </w:r>
      <w:proofErr w:type="gramEnd"/>
      <w:r>
        <w:rPr>
          <w:rFonts w:ascii="仿宋" w:eastAsia="仿宋" w:hAnsi="仿宋" w:cs="Helvetica" w:hint="eastAsia"/>
          <w:bCs/>
          <w:kern w:val="0"/>
          <w:sz w:val="32"/>
          <w:szCs w:val="32"/>
        </w:rPr>
        <w:t>：健全统计执法机制，强化统计基层基础工作建设，落实执法业务培训，完成全县地方统计调查数据的质量监测和核查工作。</w:t>
      </w:r>
    </w:p>
    <w:p w:rsidR="007D788B" w:rsidRDefault="00B16006">
      <w:pPr>
        <w:widowControl/>
        <w:spacing w:line="56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数量目标指标：企业统计法律法规培训完成率100%。</w:t>
      </w:r>
    </w:p>
    <w:p w:rsidR="007D788B" w:rsidRDefault="00B16006">
      <w:pPr>
        <w:widowControl/>
        <w:spacing w:line="56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质量目标：办公用品采购验收通过率100%。</w:t>
      </w:r>
    </w:p>
    <w:p w:rsidR="007D788B" w:rsidRDefault="00B16006">
      <w:pPr>
        <w:widowControl/>
        <w:spacing w:line="56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时效指标</w:t>
      </w:r>
      <w:r>
        <w:rPr>
          <w:rFonts w:ascii="仿宋" w:eastAsia="仿宋" w:hAnsi="仿宋" w:cs="Helvetica"/>
          <w:bCs/>
          <w:kern w:val="0"/>
          <w:sz w:val="32"/>
          <w:szCs w:val="32"/>
        </w:rPr>
        <w:t>：</w:t>
      </w:r>
      <w:r>
        <w:rPr>
          <w:rFonts w:ascii="仿宋" w:eastAsia="仿宋" w:hAnsi="仿宋" w:cs="Helvetica" w:hint="eastAsia"/>
          <w:bCs/>
          <w:kern w:val="0"/>
          <w:sz w:val="32"/>
          <w:szCs w:val="32"/>
        </w:rPr>
        <w:t>数据上报及时。</w:t>
      </w:r>
    </w:p>
    <w:p w:rsidR="007D788B" w:rsidRDefault="00B16006">
      <w:pPr>
        <w:widowControl/>
        <w:spacing w:line="56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满意度指标：</w:t>
      </w:r>
      <w:r>
        <w:rPr>
          <w:rFonts w:ascii="仿宋" w:eastAsia="仿宋" w:hAnsi="仿宋" w:cs="Helvetica"/>
          <w:bCs/>
          <w:kern w:val="0"/>
          <w:sz w:val="32"/>
          <w:szCs w:val="32"/>
        </w:rPr>
        <w:t>政府及社会公众</w:t>
      </w:r>
      <w:r>
        <w:rPr>
          <w:rFonts w:ascii="仿宋" w:eastAsia="仿宋" w:hAnsi="仿宋" w:cs="Helvetica" w:hint="eastAsia"/>
          <w:bCs/>
          <w:kern w:val="0"/>
          <w:sz w:val="32"/>
          <w:szCs w:val="32"/>
        </w:rPr>
        <w:t>满意</w:t>
      </w:r>
      <w:r>
        <w:rPr>
          <w:rFonts w:ascii="仿宋" w:eastAsia="仿宋" w:hAnsi="仿宋" w:cs="Helvetica"/>
          <w:bCs/>
          <w:kern w:val="0"/>
          <w:sz w:val="32"/>
          <w:szCs w:val="32"/>
        </w:rPr>
        <w:t>度</w:t>
      </w:r>
      <w:r>
        <w:rPr>
          <w:rFonts w:ascii="仿宋" w:eastAsia="仿宋" w:hAnsi="仿宋" w:cs="Helvetica" w:hint="eastAsia"/>
          <w:bCs/>
          <w:kern w:val="0"/>
          <w:sz w:val="32"/>
          <w:szCs w:val="32"/>
        </w:rPr>
        <w:t>≥</w:t>
      </w:r>
      <w:r>
        <w:rPr>
          <w:rFonts w:ascii="仿宋" w:eastAsia="仿宋" w:hAnsi="仿宋" w:cs="Helvetica"/>
          <w:bCs/>
          <w:kern w:val="0"/>
          <w:sz w:val="32"/>
          <w:szCs w:val="32"/>
        </w:rPr>
        <w:t>85</w:t>
      </w:r>
      <w:r>
        <w:rPr>
          <w:rFonts w:ascii="仿宋" w:eastAsia="仿宋" w:hAnsi="仿宋" w:cs="Helvetica" w:hint="eastAsia"/>
          <w:bCs/>
          <w:kern w:val="0"/>
          <w:sz w:val="32"/>
          <w:szCs w:val="32"/>
        </w:rPr>
        <w:t>%。</w:t>
      </w:r>
    </w:p>
    <w:p w:rsidR="007D788B" w:rsidRDefault="00B16006">
      <w:pPr>
        <w:widowControl/>
        <w:spacing w:line="56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效益指标：统计执法工作保障度为有效保障</w:t>
      </w:r>
      <w:r>
        <w:rPr>
          <w:rFonts w:ascii="仿宋" w:eastAsia="仿宋" w:hAnsi="仿宋" w:cs="Helvetica"/>
          <w:bCs/>
          <w:kern w:val="0"/>
          <w:sz w:val="32"/>
          <w:szCs w:val="32"/>
        </w:rPr>
        <w:t>。</w:t>
      </w:r>
    </w:p>
    <w:p w:rsidR="007D788B" w:rsidRDefault="00B16006">
      <w:pPr>
        <w:widowControl/>
        <w:spacing w:line="560" w:lineRule="exact"/>
        <w:ind w:firstLineChars="200" w:firstLine="640"/>
        <w:rPr>
          <w:rFonts w:ascii="黑体" w:eastAsia="黑体" w:hAnsi="黑体" w:cs="Helvetica"/>
          <w:kern w:val="0"/>
          <w:sz w:val="32"/>
          <w:szCs w:val="32"/>
        </w:rPr>
      </w:pPr>
      <w:r>
        <w:rPr>
          <w:rFonts w:ascii="黑体" w:eastAsia="黑体" w:hAnsi="黑体" w:cs="Helvetica" w:hint="eastAsia"/>
          <w:kern w:val="0"/>
          <w:sz w:val="32"/>
          <w:szCs w:val="32"/>
        </w:rPr>
        <w:t>九、其他需要说明的情况</w:t>
      </w:r>
    </w:p>
    <w:p w:rsidR="007D788B" w:rsidRDefault="00B16006">
      <w:pPr>
        <w:widowControl/>
        <w:spacing w:line="56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1.对空表的说明：</w:t>
      </w:r>
    </w:p>
    <w:p w:rsidR="007D788B" w:rsidRDefault="00B16006">
      <w:pPr>
        <w:widowControl/>
        <w:spacing w:line="56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我单位2024年无一般公共预算“三公”经费支出，故该表为空表。</w:t>
      </w:r>
    </w:p>
    <w:p w:rsidR="007D788B" w:rsidRDefault="00B16006">
      <w:pPr>
        <w:widowControl/>
        <w:spacing w:line="56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我单位2024年</w:t>
      </w:r>
      <w:proofErr w:type="gramStart"/>
      <w:r>
        <w:rPr>
          <w:rFonts w:ascii="仿宋" w:eastAsia="仿宋" w:hAnsi="仿宋" w:cs="Helvetica" w:hint="eastAsia"/>
          <w:bCs/>
          <w:kern w:val="0"/>
          <w:sz w:val="32"/>
          <w:szCs w:val="32"/>
        </w:rPr>
        <w:t>无府性</w:t>
      </w:r>
      <w:proofErr w:type="gramEnd"/>
      <w:r>
        <w:rPr>
          <w:rFonts w:ascii="仿宋" w:eastAsia="仿宋" w:hAnsi="仿宋" w:cs="Helvetica" w:hint="eastAsia"/>
          <w:bCs/>
          <w:kern w:val="0"/>
          <w:sz w:val="32"/>
          <w:szCs w:val="32"/>
        </w:rPr>
        <w:t>基金预算支出，故该表为空表。</w:t>
      </w:r>
    </w:p>
    <w:p w:rsidR="007D788B" w:rsidRDefault="00B16006">
      <w:pPr>
        <w:widowControl/>
        <w:spacing w:line="56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2.其他情况的说明：</w:t>
      </w:r>
    </w:p>
    <w:p w:rsidR="007D788B" w:rsidRDefault="00B16006">
      <w:pPr>
        <w:widowControl/>
        <w:spacing w:line="560" w:lineRule="exact"/>
        <w:ind w:firstLineChars="200" w:firstLine="640"/>
        <w:rPr>
          <w:rFonts w:ascii="仿宋" w:eastAsia="仿宋" w:hAnsi="仿宋" w:cs="Helvetica"/>
          <w:bCs/>
          <w:kern w:val="0"/>
          <w:sz w:val="32"/>
          <w:szCs w:val="32"/>
        </w:rPr>
      </w:pPr>
      <w:bookmarkStart w:id="0" w:name="_GoBack"/>
      <w:r>
        <w:rPr>
          <w:rFonts w:ascii="仿宋" w:eastAsia="仿宋" w:hAnsi="仿宋" w:cs="Helvetica" w:hint="eastAsia"/>
          <w:bCs/>
          <w:kern w:val="0"/>
          <w:sz w:val="32"/>
          <w:szCs w:val="32"/>
        </w:rPr>
        <w:t>本单位专项支出。2024年本单位专项支出为0，与上年相比无变化。</w:t>
      </w:r>
    </w:p>
    <w:p w:rsidR="007D788B" w:rsidRDefault="00B16006">
      <w:pPr>
        <w:widowControl/>
        <w:spacing w:line="56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lastRenderedPageBreak/>
        <w:t>一般性转移支付支出。2024年一般性转移支付支出为0，与上年相比无变化。</w:t>
      </w:r>
    </w:p>
    <w:p w:rsidR="007D788B" w:rsidRDefault="00B16006">
      <w:pPr>
        <w:widowControl/>
        <w:spacing w:line="56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专项转移支付支出。2024年专项转移支付支出为0，与上年相比无变化。</w:t>
      </w:r>
    </w:p>
    <w:bookmarkEnd w:id="0"/>
    <w:p w:rsidR="007D788B" w:rsidRDefault="00B16006">
      <w:pPr>
        <w:widowControl/>
        <w:spacing w:line="560" w:lineRule="exact"/>
        <w:ind w:firstLineChars="200" w:firstLine="640"/>
        <w:rPr>
          <w:rFonts w:ascii="黑体" w:eastAsia="黑体" w:hAnsi="黑体" w:cs="Helvetica"/>
          <w:kern w:val="0"/>
          <w:sz w:val="32"/>
          <w:szCs w:val="32"/>
        </w:rPr>
      </w:pPr>
      <w:r>
        <w:rPr>
          <w:rFonts w:ascii="黑体" w:eastAsia="黑体" w:hAnsi="黑体" w:cs="Helvetica" w:hint="eastAsia"/>
          <w:kern w:val="0"/>
          <w:sz w:val="32"/>
          <w:szCs w:val="32"/>
        </w:rPr>
        <w:t>十</w:t>
      </w:r>
      <w:r>
        <w:rPr>
          <w:rFonts w:ascii="黑体" w:eastAsia="黑体" w:hAnsi="黑体" w:cs="Helvetica"/>
          <w:kern w:val="0"/>
          <w:sz w:val="32"/>
          <w:szCs w:val="32"/>
        </w:rPr>
        <w:t>、</w:t>
      </w:r>
      <w:r>
        <w:rPr>
          <w:rFonts w:ascii="黑体" w:eastAsia="黑体" w:hAnsi="黑体" w:cs="Helvetica" w:hint="eastAsia"/>
          <w:kern w:val="0"/>
          <w:sz w:val="32"/>
          <w:szCs w:val="32"/>
        </w:rPr>
        <w:t>专业名词解释</w:t>
      </w:r>
    </w:p>
    <w:p w:rsidR="007D788B" w:rsidRDefault="00B16006">
      <w:pPr>
        <w:widowControl/>
        <w:spacing w:line="560" w:lineRule="exact"/>
        <w:ind w:firstLineChars="200" w:firstLine="643"/>
        <w:rPr>
          <w:rFonts w:ascii="黑体" w:eastAsia="黑体" w:hAnsi="黑体" w:cs="Helvetica"/>
          <w:b/>
          <w:bCs/>
          <w:kern w:val="0"/>
          <w:sz w:val="32"/>
          <w:szCs w:val="32"/>
        </w:rPr>
      </w:pPr>
      <w:r>
        <w:rPr>
          <w:rFonts w:ascii="仿宋_GB2312" w:eastAsia="仿宋_GB2312" w:hAnsi="仿宋_GB2312" w:cs="仿宋_GB2312" w:hint="eastAsia"/>
          <w:b/>
          <w:bCs/>
          <w:kern w:val="0"/>
          <w:sz w:val="32"/>
          <w:szCs w:val="32"/>
        </w:rPr>
        <w:t>1．机关运行经费：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7D788B" w:rsidRDefault="00B16006">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w:t>
      </w:r>
      <w:proofErr w:type="gramStart"/>
      <w:r>
        <w:rPr>
          <w:rFonts w:ascii="仿宋_GB2312" w:eastAsia="仿宋_GB2312" w:hAnsi="仿宋_GB2312" w:cs="仿宋_GB2312" w:hint="eastAsia"/>
          <w:bCs/>
          <w:kern w:val="0"/>
          <w:sz w:val="32"/>
          <w:szCs w:val="32"/>
        </w:rPr>
        <w:t>费反映</w:t>
      </w:r>
      <w:proofErr w:type="gramEnd"/>
      <w:r>
        <w:rPr>
          <w:rFonts w:ascii="仿宋_GB2312" w:eastAsia="仿宋_GB2312" w:hAnsi="仿宋_GB2312" w:cs="仿宋_GB2312" w:hint="eastAsia"/>
          <w:bCs/>
          <w:kern w:val="0"/>
          <w:sz w:val="32"/>
          <w:szCs w:val="32"/>
        </w:rPr>
        <w:t>单位公务用车车辆购置支出（</w:t>
      </w:r>
      <w:proofErr w:type="gramStart"/>
      <w:r>
        <w:rPr>
          <w:rFonts w:ascii="仿宋_GB2312" w:eastAsia="仿宋_GB2312" w:hAnsi="仿宋_GB2312" w:cs="仿宋_GB2312" w:hint="eastAsia"/>
          <w:bCs/>
          <w:kern w:val="0"/>
          <w:sz w:val="32"/>
          <w:szCs w:val="32"/>
        </w:rPr>
        <w:t>含车辆</w:t>
      </w:r>
      <w:proofErr w:type="gramEnd"/>
      <w:r>
        <w:rPr>
          <w:rFonts w:ascii="仿宋_GB2312" w:eastAsia="仿宋_GB2312" w:hAnsi="仿宋_GB2312" w:cs="仿宋_GB2312" w:hint="eastAsia"/>
          <w:bCs/>
          <w:kern w:val="0"/>
          <w:sz w:val="32"/>
          <w:szCs w:val="32"/>
        </w:rPr>
        <w:t>购置税、牌照费）、燃料费、维修费、过桥过路费、保险费、安全奖励费用等支出；公务接待</w:t>
      </w:r>
      <w:proofErr w:type="gramStart"/>
      <w:r>
        <w:rPr>
          <w:rFonts w:ascii="仿宋_GB2312" w:eastAsia="仿宋_GB2312" w:hAnsi="仿宋_GB2312" w:cs="仿宋_GB2312" w:hint="eastAsia"/>
          <w:bCs/>
          <w:kern w:val="0"/>
          <w:sz w:val="32"/>
          <w:szCs w:val="32"/>
        </w:rPr>
        <w:t>费反映</w:t>
      </w:r>
      <w:proofErr w:type="gramEnd"/>
      <w:r>
        <w:rPr>
          <w:rFonts w:ascii="仿宋_GB2312" w:eastAsia="仿宋_GB2312" w:hAnsi="仿宋_GB2312" w:cs="仿宋_GB2312" w:hint="eastAsia"/>
          <w:bCs/>
          <w:kern w:val="0"/>
          <w:sz w:val="32"/>
          <w:szCs w:val="32"/>
        </w:rPr>
        <w:t>单位按规定开支的各类公务接待（含外宾接待）费用。</w:t>
      </w:r>
    </w:p>
    <w:p w:rsidR="007D788B" w:rsidRDefault="00B16006">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7D788B" w:rsidRDefault="00B16006">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lastRenderedPageBreak/>
        <w:t>4．财政拨款（补助）收入：</w:t>
      </w:r>
      <w:r>
        <w:rPr>
          <w:rFonts w:ascii="仿宋_GB2312" w:eastAsia="仿宋_GB2312" w:hAnsi="仿宋_GB2312" w:cs="仿宋_GB2312" w:hint="eastAsia"/>
          <w:bCs/>
          <w:kern w:val="0"/>
          <w:sz w:val="32"/>
          <w:szCs w:val="32"/>
        </w:rPr>
        <w:t>指从同级财政部门取得的财政预算资金。</w:t>
      </w:r>
    </w:p>
    <w:p w:rsidR="007D788B" w:rsidRDefault="00B16006">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5．其他收入：</w:t>
      </w:r>
      <w:r>
        <w:rPr>
          <w:rFonts w:ascii="仿宋_GB2312" w:eastAsia="仿宋_GB2312" w:hAnsi="仿宋_GB2312" w:cs="仿宋_GB2312" w:hint="eastAsia"/>
          <w:bCs/>
          <w:kern w:val="0"/>
          <w:sz w:val="32"/>
          <w:szCs w:val="32"/>
        </w:rPr>
        <w:t>指除上述“财政拨款收入”以外任务相应安排的资金。</w:t>
      </w:r>
    </w:p>
    <w:p w:rsidR="007D788B" w:rsidRDefault="00B16006">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7D788B" w:rsidRDefault="00B16006">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7．项目支出：</w:t>
      </w:r>
      <w:r>
        <w:rPr>
          <w:rFonts w:ascii="仿宋_GB2312" w:eastAsia="仿宋_GB2312" w:hAnsi="仿宋_GB2312" w:cs="仿宋_GB2312" w:hint="eastAsia"/>
          <w:bCs/>
          <w:kern w:val="0"/>
          <w:sz w:val="32"/>
          <w:szCs w:val="32"/>
        </w:rPr>
        <w:t>指在基本支出之外为完成特定行政任务和事业发展目标所发生的支出。</w:t>
      </w:r>
    </w:p>
    <w:sectPr w:rsidR="007D78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inherit">
    <w:altName w:val="Times New Roman"/>
    <w:charset w:val="00"/>
    <w:family w:val="roman"/>
    <w:pitch w:val="default"/>
  </w:font>
  <w:font w:name="微软雅黑">
    <w:altName w:val="方正黑体_GBK"/>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yYzRmMTEzNmNiOTg0OGNiZTA1YTI4MDVjMmI2YzEifQ=="/>
  </w:docVars>
  <w:rsids>
    <w:rsidRoot w:val="0010135B"/>
    <w:rsid w:val="9EEC86E8"/>
    <w:rsid w:val="A99F5085"/>
    <w:rsid w:val="ADBA486B"/>
    <w:rsid w:val="BEF766B8"/>
    <w:rsid w:val="CE5F1E03"/>
    <w:rsid w:val="D5EBB6B7"/>
    <w:rsid w:val="DDFF61B5"/>
    <w:rsid w:val="DECFE9BB"/>
    <w:rsid w:val="DFFF1C63"/>
    <w:rsid w:val="EEFB1D3A"/>
    <w:rsid w:val="EFEEA04E"/>
    <w:rsid w:val="F7B9ED01"/>
    <w:rsid w:val="F7FA45A6"/>
    <w:rsid w:val="F97F5233"/>
    <w:rsid w:val="FB1F58B6"/>
    <w:rsid w:val="FB575868"/>
    <w:rsid w:val="FBBF84A7"/>
    <w:rsid w:val="FBFE0BBA"/>
    <w:rsid w:val="FC5D752B"/>
    <w:rsid w:val="FCF719A1"/>
    <w:rsid w:val="FEB37B76"/>
    <w:rsid w:val="FEBBAAAE"/>
    <w:rsid w:val="FEFFD7D5"/>
    <w:rsid w:val="FFEFAA9D"/>
    <w:rsid w:val="FFFEF26C"/>
    <w:rsid w:val="0007474A"/>
    <w:rsid w:val="000F1F99"/>
    <w:rsid w:val="0010135B"/>
    <w:rsid w:val="00104384"/>
    <w:rsid w:val="001212FB"/>
    <w:rsid w:val="001F06A4"/>
    <w:rsid w:val="002144B6"/>
    <w:rsid w:val="00295E97"/>
    <w:rsid w:val="002D3ABD"/>
    <w:rsid w:val="002F12C2"/>
    <w:rsid w:val="0030520C"/>
    <w:rsid w:val="00322A49"/>
    <w:rsid w:val="003E7A9D"/>
    <w:rsid w:val="004041DC"/>
    <w:rsid w:val="004203F4"/>
    <w:rsid w:val="00446C71"/>
    <w:rsid w:val="004503F7"/>
    <w:rsid w:val="004D0181"/>
    <w:rsid w:val="004F0C1C"/>
    <w:rsid w:val="0051352A"/>
    <w:rsid w:val="00534973"/>
    <w:rsid w:val="00561456"/>
    <w:rsid w:val="0057763A"/>
    <w:rsid w:val="005A201B"/>
    <w:rsid w:val="006368CD"/>
    <w:rsid w:val="00655A33"/>
    <w:rsid w:val="006750AC"/>
    <w:rsid w:val="00683170"/>
    <w:rsid w:val="006A58C5"/>
    <w:rsid w:val="006A75D1"/>
    <w:rsid w:val="006F32D4"/>
    <w:rsid w:val="00711536"/>
    <w:rsid w:val="0074268D"/>
    <w:rsid w:val="00767043"/>
    <w:rsid w:val="007827A9"/>
    <w:rsid w:val="007A559B"/>
    <w:rsid w:val="007C4C2E"/>
    <w:rsid w:val="007D788B"/>
    <w:rsid w:val="007E1C31"/>
    <w:rsid w:val="00803BBA"/>
    <w:rsid w:val="008226AF"/>
    <w:rsid w:val="00825892"/>
    <w:rsid w:val="0089100F"/>
    <w:rsid w:val="00911D1D"/>
    <w:rsid w:val="00936938"/>
    <w:rsid w:val="0096313A"/>
    <w:rsid w:val="009951FA"/>
    <w:rsid w:val="00AC2B06"/>
    <w:rsid w:val="00AC4FAF"/>
    <w:rsid w:val="00AE30B8"/>
    <w:rsid w:val="00AE7AD7"/>
    <w:rsid w:val="00B1576F"/>
    <w:rsid w:val="00B16006"/>
    <w:rsid w:val="00B40BD2"/>
    <w:rsid w:val="00B9662E"/>
    <w:rsid w:val="00BC0C0C"/>
    <w:rsid w:val="00BD7A04"/>
    <w:rsid w:val="00C24A40"/>
    <w:rsid w:val="00C61789"/>
    <w:rsid w:val="00C906D2"/>
    <w:rsid w:val="00CB4CBA"/>
    <w:rsid w:val="00CC0D29"/>
    <w:rsid w:val="00CE3E4B"/>
    <w:rsid w:val="00CE63F1"/>
    <w:rsid w:val="00CE7F9A"/>
    <w:rsid w:val="00D1622F"/>
    <w:rsid w:val="00D87A1D"/>
    <w:rsid w:val="00DF71BD"/>
    <w:rsid w:val="00E25628"/>
    <w:rsid w:val="00E7467E"/>
    <w:rsid w:val="00E83A19"/>
    <w:rsid w:val="00EB36A7"/>
    <w:rsid w:val="00EB3CB1"/>
    <w:rsid w:val="00EB62F2"/>
    <w:rsid w:val="00EF1D11"/>
    <w:rsid w:val="00EF7695"/>
    <w:rsid w:val="00F014E5"/>
    <w:rsid w:val="00FE60EE"/>
    <w:rsid w:val="00FE638F"/>
    <w:rsid w:val="01F82E2E"/>
    <w:rsid w:val="033250C0"/>
    <w:rsid w:val="0AFFC18E"/>
    <w:rsid w:val="0CEB1914"/>
    <w:rsid w:val="0D1D9DC5"/>
    <w:rsid w:val="10036F74"/>
    <w:rsid w:val="10DD2F45"/>
    <w:rsid w:val="14232D10"/>
    <w:rsid w:val="148638B2"/>
    <w:rsid w:val="148E41EF"/>
    <w:rsid w:val="16041350"/>
    <w:rsid w:val="18B16546"/>
    <w:rsid w:val="196A68DD"/>
    <w:rsid w:val="1DC10382"/>
    <w:rsid w:val="1EA062D6"/>
    <w:rsid w:val="23AE0B4E"/>
    <w:rsid w:val="2AD92954"/>
    <w:rsid w:val="31F6DE81"/>
    <w:rsid w:val="3BBF8429"/>
    <w:rsid w:val="3FFEC322"/>
    <w:rsid w:val="453D0FCE"/>
    <w:rsid w:val="467D0B0F"/>
    <w:rsid w:val="4A9F106C"/>
    <w:rsid w:val="51DD2F44"/>
    <w:rsid w:val="523D4297"/>
    <w:rsid w:val="52E361B6"/>
    <w:rsid w:val="52FFB1CC"/>
    <w:rsid w:val="5D0E608D"/>
    <w:rsid w:val="5D5162C3"/>
    <w:rsid w:val="5E34326F"/>
    <w:rsid w:val="5F7B8535"/>
    <w:rsid w:val="5FFFF75A"/>
    <w:rsid w:val="5FFFFCE7"/>
    <w:rsid w:val="608F7035"/>
    <w:rsid w:val="62237C02"/>
    <w:rsid w:val="6C53E797"/>
    <w:rsid w:val="6DF3DB3C"/>
    <w:rsid w:val="6E0F52F8"/>
    <w:rsid w:val="6F71E48F"/>
    <w:rsid w:val="6F7A6618"/>
    <w:rsid w:val="6FF40BCC"/>
    <w:rsid w:val="71B96E78"/>
    <w:rsid w:val="72162FB8"/>
    <w:rsid w:val="72820410"/>
    <w:rsid w:val="72D60AF4"/>
    <w:rsid w:val="73FB6898"/>
    <w:rsid w:val="745727B9"/>
    <w:rsid w:val="76B34539"/>
    <w:rsid w:val="77BACD16"/>
    <w:rsid w:val="7B3FDB09"/>
    <w:rsid w:val="7BFFACB5"/>
    <w:rsid w:val="7CE56FF0"/>
    <w:rsid w:val="7EC565EC"/>
    <w:rsid w:val="7F9FB766"/>
    <w:rsid w:val="7FB11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C86FD03-B521-4DE6-9BD2-010A80A9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cs="Times New Roman"/>
      <w:kern w:val="0"/>
      <w:sz w:val="24"/>
      <w:szCs w:val="24"/>
    </w:r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430</Words>
  <Characters>2455</Characters>
  <Application>Microsoft Office Word</Application>
  <DocSecurity>0</DocSecurity>
  <Lines>20</Lines>
  <Paragraphs>5</Paragraphs>
  <ScaleCrop>false</ScaleCrop>
  <Company>P R C</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Hp</cp:lastModifiedBy>
  <cp:revision>7</cp:revision>
  <cp:lastPrinted>2022-02-23T18:20:00Z</cp:lastPrinted>
  <dcterms:created xsi:type="dcterms:W3CDTF">2024-02-22T22:27:00Z</dcterms:created>
  <dcterms:modified xsi:type="dcterms:W3CDTF">2024-03-18T04:42:00Z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790B8B2B755849829BFC4D8616DE7F4F_12</vt:lpwstr>
  </property>
</Properties>
</file>