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1588" w:rsidRDefault="005F1588">
      <w:pPr>
        <w:widowControl/>
        <w:spacing w:line="600" w:lineRule="exact"/>
        <w:jc w:val="center"/>
        <w:outlineLvl w:val="1"/>
        <w:rPr>
          <w:rFonts w:ascii="黑体" w:eastAsia="黑体" w:hAnsi="黑体" w:cs="Helvetica"/>
          <w:kern w:val="0"/>
          <w:sz w:val="44"/>
          <w:szCs w:val="44"/>
        </w:rPr>
      </w:pPr>
    </w:p>
    <w:p w:rsidR="005F1588" w:rsidRDefault="005F1588">
      <w:pPr>
        <w:widowControl/>
        <w:spacing w:line="600" w:lineRule="exact"/>
        <w:jc w:val="center"/>
        <w:outlineLvl w:val="1"/>
        <w:rPr>
          <w:rFonts w:ascii="黑体" w:eastAsia="黑体" w:hAnsi="黑体" w:cs="Helvetica"/>
          <w:kern w:val="0"/>
          <w:sz w:val="44"/>
          <w:szCs w:val="44"/>
        </w:rPr>
      </w:pPr>
    </w:p>
    <w:p w:rsidR="005F1588" w:rsidRDefault="00E934F3">
      <w:pPr>
        <w:widowControl/>
        <w:spacing w:line="600" w:lineRule="exact"/>
        <w:jc w:val="center"/>
        <w:outlineLvl w:val="1"/>
        <w:rPr>
          <w:rFonts w:asciiTheme="minorEastAsia" w:hAnsiTheme="minorEastAsia" w:cs="Helvetica"/>
          <w:kern w:val="0"/>
          <w:sz w:val="24"/>
          <w:szCs w:val="24"/>
        </w:rPr>
      </w:pPr>
      <w:r>
        <w:rPr>
          <w:rFonts w:ascii="黑体" w:eastAsia="黑体" w:hAnsi="黑体" w:cs="Helvetica" w:hint="eastAsia"/>
          <w:kern w:val="0"/>
          <w:sz w:val="44"/>
          <w:szCs w:val="44"/>
        </w:rPr>
        <w:t>2024</w:t>
      </w:r>
      <w:r>
        <w:rPr>
          <w:rFonts w:ascii="黑体" w:eastAsia="黑体" w:hAnsi="黑体" w:cs="Helvetica" w:hint="eastAsia"/>
          <w:kern w:val="0"/>
          <w:sz w:val="44"/>
          <w:szCs w:val="44"/>
        </w:rPr>
        <w:t>年湖北省统计局孝昌经济社会调查</w:t>
      </w:r>
      <w:proofErr w:type="gramStart"/>
      <w:r>
        <w:rPr>
          <w:rFonts w:ascii="黑体" w:eastAsia="黑体" w:hAnsi="黑体" w:cs="Helvetica" w:hint="eastAsia"/>
          <w:kern w:val="0"/>
          <w:sz w:val="44"/>
          <w:szCs w:val="44"/>
        </w:rPr>
        <w:t>队预算</w:t>
      </w:r>
      <w:proofErr w:type="gramEnd"/>
      <w:r>
        <w:rPr>
          <w:rFonts w:ascii="黑体" w:eastAsia="黑体" w:hAnsi="黑体" w:cs="Helvetica" w:hint="eastAsia"/>
          <w:kern w:val="0"/>
          <w:sz w:val="44"/>
          <w:szCs w:val="44"/>
        </w:rPr>
        <w:t>公开情况说明</w:t>
      </w:r>
      <w:r>
        <w:rPr>
          <w:rFonts w:ascii="黑体" w:eastAsia="黑体" w:hAnsi="黑体" w:cs="Helvetica" w:hint="eastAsia"/>
          <w:kern w:val="0"/>
          <w:sz w:val="44"/>
          <w:szCs w:val="44"/>
        </w:rPr>
        <w:br/>
      </w:r>
      <w:r>
        <w:rPr>
          <w:rFonts w:ascii="微软雅黑" w:eastAsia="微软雅黑" w:hAnsi="微软雅黑" w:cs="Helvetica" w:hint="eastAsia"/>
          <w:kern w:val="0"/>
          <w:szCs w:val="21"/>
        </w:rPr>
        <w:t xml:space="preserve">　　</w:t>
      </w:r>
      <w:r>
        <w:rPr>
          <w:rFonts w:ascii="微软雅黑" w:eastAsia="微软雅黑" w:hAnsi="微软雅黑" w:cs="Helvetica" w:hint="eastAsia"/>
          <w:kern w:val="0"/>
          <w:szCs w:val="21"/>
        </w:rPr>
        <w:t xml:space="preserve">                         </w:t>
      </w:r>
      <w:r>
        <w:rPr>
          <w:rFonts w:asciiTheme="minorEastAsia" w:hAnsiTheme="minorEastAsia" w:cs="Helvetica" w:hint="eastAsia"/>
          <w:kern w:val="0"/>
          <w:sz w:val="24"/>
          <w:szCs w:val="24"/>
        </w:rPr>
        <w:t xml:space="preserve"> </w:t>
      </w:r>
      <w:r>
        <w:rPr>
          <w:rFonts w:asciiTheme="minorEastAsia" w:hAnsiTheme="minorEastAsia" w:cs="Helvetica"/>
          <w:kern w:val="0"/>
          <w:sz w:val="24"/>
          <w:szCs w:val="24"/>
        </w:rPr>
        <w:t xml:space="preserve">   </w:t>
      </w:r>
      <w:r>
        <w:rPr>
          <w:rFonts w:asciiTheme="minorEastAsia" w:hAnsiTheme="minorEastAsia" w:cs="Helvetica" w:hint="eastAsia"/>
          <w:kern w:val="0"/>
          <w:sz w:val="24"/>
          <w:szCs w:val="24"/>
        </w:rPr>
        <w:t xml:space="preserve"> </w:t>
      </w:r>
    </w:p>
    <w:p w:rsidR="005F1588" w:rsidRDefault="005F1588">
      <w:pPr>
        <w:widowControl/>
        <w:spacing w:line="600" w:lineRule="exact"/>
        <w:rPr>
          <w:rFonts w:asciiTheme="minorEastAsia" w:hAnsiTheme="minorEastAsia" w:cs="Helvetica"/>
          <w:kern w:val="0"/>
          <w:sz w:val="24"/>
          <w:szCs w:val="24"/>
        </w:rPr>
      </w:pPr>
    </w:p>
    <w:p w:rsidR="005F1588" w:rsidRDefault="005F1588">
      <w:pPr>
        <w:widowControl/>
        <w:spacing w:line="600" w:lineRule="exact"/>
        <w:rPr>
          <w:rFonts w:asciiTheme="minorEastAsia" w:hAnsiTheme="minorEastAsia" w:cs="Helvetica"/>
          <w:kern w:val="0"/>
          <w:sz w:val="24"/>
          <w:szCs w:val="24"/>
        </w:rPr>
      </w:pPr>
    </w:p>
    <w:p w:rsidR="005F1588" w:rsidRDefault="00E934F3">
      <w:pPr>
        <w:widowControl/>
        <w:spacing w:line="600" w:lineRule="exact"/>
        <w:jc w:val="center"/>
        <w:rPr>
          <w:rFonts w:ascii="黑体" w:eastAsia="黑体" w:hAnsi="黑体" w:cs="Helvetica"/>
          <w:kern w:val="0"/>
          <w:sz w:val="44"/>
          <w:szCs w:val="44"/>
        </w:rPr>
      </w:pPr>
      <w:r>
        <w:rPr>
          <w:rFonts w:ascii="黑体" w:eastAsia="黑体" w:hAnsi="黑体" w:cs="Helvetica" w:hint="eastAsia"/>
          <w:kern w:val="0"/>
          <w:sz w:val="44"/>
          <w:szCs w:val="44"/>
        </w:rPr>
        <w:t>目录</w:t>
      </w:r>
    </w:p>
    <w:p w:rsidR="005F1588" w:rsidRDefault="005F1588">
      <w:pPr>
        <w:widowControl/>
        <w:spacing w:line="600" w:lineRule="exact"/>
        <w:jc w:val="left"/>
        <w:rPr>
          <w:rFonts w:asciiTheme="minorEastAsia" w:hAnsiTheme="minorEastAsia" w:cs="Helvetica"/>
          <w:kern w:val="0"/>
          <w:sz w:val="24"/>
          <w:szCs w:val="24"/>
        </w:rPr>
      </w:pPr>
    </w:p>
    <w:p w:rsidR="005F1588" w:rsidRDefault="00E934F3">
      <w:pPr>
        <w:widowControl/>
        <w:spacing w:line="600" w:lineRule="exact"/>
        <w:ind w:firstLineChars="200" w:firstLine="643"/>
        <w:jc w:val="left"/>
        <w:rPr>
          <w:rFonts w:ascii="黑体" w:eastAsia="黑体" w:hAnsi="黑体" w:cs="Helvetica"/>
          <w:b/>
          <w:kern w:val="0"/>
          <w:sz w:val="32"/>
          <w:szCs w:val="32"/>
        </w:rPr>
      </w:pPr>
      <w:r>
        <w:rPr>
          <w:rFonts w:ascii="黑体" w:eastAsia="黑体" w:hAnsi="黑体" w:cs="Helvetica" w:hint="eastAsia"/>
          <w:b/>
          <w:kern w:val="0"/>
          <w:sz w:val="32"/>
          <w:szCs w:val="32"/>
        </w:rPr>
        <w:t>一</w:t>
      </w:r>
      <w:r>
        <w:rPr>
          <w:rFonts w:ascii="黑体" w:eastAsia="黑体" w:hAnsi="黑体" w:cs="Helvetica"/>
          <w:b/>
          <w:kern w:val="0"/>
          <w:sz w:val="32"/>
          <w:szCs w:val="32"/>
        </w:rPr>
        <w:t>、</w:t>
      </w:r>
      <w:r>
        <w:rPr>
          <w:rFonts w:ascii="黑体" w:eastAsia="黑体" w:hAnsi="黑体" w:cs="Helvetica" w:hint="eastAsia"/>
          <w:b/>
          <w:kern w:val="0"/>
          <w:sz w:val="32"/>
          <w:szCs w:val="32"/>
        </w:rPr>
        <w:t>单位主要职责</w:t>
      </w:r>
    </w:p>
    <w:p w:rsidR="005F1588" w:rsidRDefault="00E934F3">
      <w:pPr>
        <w:widowControl/>
        <w:spacing w:line="600" w:lineRule="exact"/>
        <w:ind w:firstLineChars="200" w:firstLine="643"/>
        <w:jc w:val="left"/>
        <w:rPr>
          <w:rFonts w:ascii="黑体" w:eastAsia="黑体" w:hAnsi="黑体" w:cs="Helvetica"/>
          <w:b/>
          <w:kern w:val="0"/>
          <w:sz w:val="32"/>
          <w:szCs w:val="32"/>
        </w:rPr>
      </w:pPr>
      <w:r>
        <w:rPr>
          <w:rFonts w:ascii="黑体" w:eastAsia="黑体" w:hAnsi="黑体" w:cs="Helvetica" w:hint="eastAsia"/>
          <w:b/>
          <w:kern w:val="0"/>
          <w:sz w:val="32"/>
          <w:szCs w:val="32"/>
        </w:rPr>
        <w:t>二、机构设置情况</w:t>
      </w:r>
    </w:p>
    <w:p w:rsidR="005F1588" w:rsidRDefault="00E934F3">
      <w:pPr>
        <w:widowControl/>
        <w:spacing w:line="600" w:lineRule="exact"/>
        <w:ind w:firstLineChars="200" w:firstLine="643"/>
        <w:jc w:val="left"/>
        <w:rPr>
          <w:rFonts w:ascii="黑体" w:eastAsia="黑体" w:hAnsi="黑体" w:cs="Helvetica"/>
          <w:b/>
          <w:kern w:val="0"/>
          <w:sz w:val="32"/>
          <w:szCs w:val="32"/>
        </w:rPr>
      </w:pPr>
      <w:r>
        <w:rPr>
          <w:rFonts w:ascii="黑体" w:eastAsia="黑体" w:hAnsi="黑体" w:cs="Helvetica" w:hint="eastAsia"/>
          <w:b/>
          <w:kern w:val="0"/>
          <w:sz w:val="32"/>
          <w:szCs w:val="32"/>
        </w:rPr>
        <w:t>三、预算收支及增减变化情况</w:t>
      </w:r>
    </w:p>
    <w:p w:rsidR="005F1588" w:rsidRDefault="00E934F3">
      <w:pPr>
        <w:widowControl/>
        <w:spacing w:line="600" w:lineRule="exact"/>
        <w:ind w:firstLineChars="200" w:firstLine="643"/>
        <w:jc w:val="left"/>
        <w:rPr>
          <w:rFonts w:ascii="黑体" w:eastAsia="黑体" w:hAnsi="黑体" w:cs="Helvetica"/>
          <w:b/>
          <w:kern w:val="0"/>
          <w:sz w:val="32"/>
          <w:szCs w:val="32"/>
        </w:rPr>
      </w:pPr>
      <w:r>
        <w:rPr>
          <w:rFonts w:ascii="黑体" w:eastAsia="黑体" w:hAnsi="黑体" w:cs="Helvetica" w:hint="eastAsia"/>
          <w:b/>
          <w:kern w:val="0"/>
          <w:sz w:val="32"/>
          <w:szCs w:val="32"/>
        </w:rPr>
        <w:t>四、机关运行经费情况</w:t>
      </w:r>
    </w:p>
    <w:p w:rsidR="005F1588" w:rsidRDefault="00E934F3">
      <w:pPr>
        <w:widowControl/>
        <w:spacing w:line="600" w:lineRule="exact"/>
        <w:ind w:firstLineChars="200" w:firstLine="643"/>
        <w:jc w:val="left"/>
        <w:rPr>
          <w:rFonts w:ascii="黑体" w:eastAsia="黑体" w:hAnsi="黑体" w:cs="Helvetica"/>
          <w:b/>
          <w:kern w:val="0"/>
          <w:sz w:val="32"/>
          <w:szCs w:val="32"/>
        </w:rPr>
      </w:pPr>
      <w:r>
        <w:rPr>
          <w:rFonts w:ascii="黑体" w:eastAsia="黑体" w:hAnsi="黑体" w:cs="Helvetica" w:hint="eastAsia"/>
          <w:b/>
          <w:kern w:val="0"/>
          <w:sz w:val="32"/>
          <w:szCs w:val="32"/>
        </w:rPr>
        <w:t>五、一般公共预算“三公”经费及增减变化情况</w:t>
      </w:r>
    </w:p>
    <w:p w:rsidR="005F1588" w:rsidRDefault="00E934F3">
      <w:pPr>
        <w:widowControl/>
        <w:spacing w:line="600" w:lineRule="exact"/>
        <w:ind w:firstLineChars="200" w:firstLine="643"/>
        <w:jc w:val="left"/>
        <w:rPr>
          <w:rFonts w:ascii="黑体" w:eastAsia="黑体" w:hAnsi="黑体" w:cs="Helvetica"/>
          <w:b/>
          <w:kern w:val="0"/>
          <w:sz w:val="32"/>
          <w:szCs w:val="32"/>
        </w:rPr>
      </w:pPr>
      <w:r>
        <w:rPr>
          <w:rFonts w:ascii="黑体" w:eastAsia="黑体" w:hAnsi="黑体" w:cs="Helvetica" w:hint="eastAsia"/>
          <w:b/>
          <w:kern w:val="0"/>
          <w:sz w:val="32"/>
          <w:szCs w:val="32"/>
        </w:rPr>
        <w:t>六</w:t>
      </w:r>
      <w:r>
        <w:rPr>
          <w:rFonts w:ascii="黑体" w:eastAsia="黑体" w:hAnsi="黑体" w:cs="Helvetica"/>
          <w:b/>
          <w:kern w:val="0"/>
          <w:sz w:val="32"/>
          <w:szCs w:val="32"/>
        </w:rPr>
        <w:t>、</w:t>
      </w:r>
      <w:r>
        <w:rPr>
          <w:rFonts w:ascii="黑体" w:eastAsia="黑体" w:hAnsi="黑体" w:cs="Helvetica" w:hint="eastAsia"/>
          <w:b/>
          <w:kern w:val="0"/>
          <w:sz w:val="32"/>
          <w:szCs w:val="32"/>
        </w:rPr>
        <w:t>政府采购预算安排情况</w:t>
      </w:r>
    </w:p>
    <w:p w:rsidR="005F1588" w:rsidRDefault="00E934F3">
      <w:pPr>
        <w:widowControl/>
        <w:spacing w:line="600" w:lineRule="exact"/>
        <w:ind w:firstLineChars="200" w:firstLine="643"/>
        <w:jc w:val="left"/>
        <w:rPr>
          <w:rFonts w:ascii="黑体" w:eastAsia="黑体" w:hAnsi="黑体" w:cs="Helvetica"/>
          <w:b/>
          <w:kern w:val="0"/>
          <w:sz w:val="32"/>
          <w:szCs w:val="32"/>
        </w:rPr>
      </w:pPr>
      <w:r>
        <w:rPr>
          <w:rFonts w:ascii="黑体" w:eastAsia="黑体" w:hAnsi="黑体" w:cs="Helvetica" w:hint="eastAsia"/>
          <w:b/>
          <w:kern w:val="0"/>
          <w:sz w:val="32"/>
          <w:szCs w:val="32"/>
        </w:rPr>
        <w:t>七、国有资产占用情况</w:t>
      </w:r>
    </w:p>
    <w:p w:rsidR="005F1588" w:rsidRDefault="00E934F3">
      <w:pPr>
        <w:widowControl/>
        <w:spacing w:line="600" w:lineRule="exact"/>
        <w:ind w:firstLineChars="200" w:firstLine="643"/>
        <w:jc w:val="left"/>
        <w:rPr>
          <w:rFonts w:ascii="黑体" w:eastAsia="黑体" w:hAnsi="黑体" w:cs="Helvetica"/>
          <w:b/>
          <w:kern w:val="0"/>
          <w:sz w:val="32"/>
          <w:szCs w:val="32"/>
        </w:rPr>
      </w:pPr>
      <w:r>
        <w:rPr>
          <w:rFonts w:ascii="黑体" w:eastAsia="黑体" w:hAnsi="黑体" w:cs="Helvetica" w:hint="eastAsia"/>
          <w:b/>
          <w:kern w:val="0"/>
          <w:sz w:val="32"/>
          <w:szCs w:val="32"/>
        </w:rPr>
        <w:t>八、重点项目预算绩效情况</w:t>
      </w:r>
    </w:p>
    <w:p w:rsidR="005F1588" w:rsidRDefault="00E934F3">
      <w:pPr>
        <w:widowControl/>
        <w:spacing w:line="600" w:lineRule="exact"/>
        <w:ind w:firstLineChars="200" w:firstLine="643"/>
        <w:jc w:val="left"/>
        <w:rPr>
          <w:rFonts w:ascii="黑体" w:eastAsia="黑体" w:hAnsi="黑体" w:cs="Helvetica"/>
          <w:b/>
          <w:kern w:val="0"/>
          <w:sz w:val="32"/>
          <w:szCs w:val="32"/>
        </w:rPr>
      </w:pPr>
      <w:r>
        <w:rPr>
          <w:rFonts w:ascii="黑体" w:eastAsia="黑体" w:hAnsi="黑体" w:cs="Helvetica" w:hint="eastAsia"/>
          <w:b/>
          <w:kern w:val="0"/>
          <w:sz w:val="32"/>
          <w:szCs w:val="32"/>
        </w:rPr>
        <w:t>九、其他需要说明的情况</w:t>
      </w:r>
    </w:p>
    <w:p w:rsidR="005F1588" w:rsidRDefault="00E934F3">
      <w:pPr>
        <w:widowControl/>
        <w:spacing w:line="600" w:lineRule="exact"/>
        <w:ind w:firstLineChars="200" w:firstLine="643"/>
        <w:jc w:val="left"/>
        <w:rPr>
          <w:rFonts w:ascii="黑体" w:eastAsia="黑体" w:hAnsi="黑体" w:cs="Helvetica"/>
          <w:b/>
          <w:kern w:val="0"/>
          <w:sz w:val="32"/>
          <w:szCs w:val="32"/>
        </w:rPr>
      </w:pPr>
      <w:r>
        <w:rPr>
          <w:rFonts w:ascii="黑体" w:eastAsia="黑体" w:hAnsi="黑体" w:cs="Helvetica" w:hint="eastAsia"/>
          <w:b/>
          <w:kern w:val="0"/>
          <w:sz w:val="32"/>
          <w:szCs w:val="32"/>
        </w:rPr>
        <w:t>十</w:t>
      </w:r>
      <w:r>
        <w:rPr>
          <w:rFonts w:ascii="黑体" w:eastAsia="黑体" w:hAnsi="黑体" w:cs="Helvetica"/>
          <w:b/>
          <w:kern w:val="0"/>
          <w:sz w:val="32"/>
          <w:szCs w:val="32"/>
        </w:rPr>
        <w:t>、</w:t>
      </w:r>
      <w:r>
        <w:rPr>
          <w:rFonts w:ascii="黑体" w:eastAsia="黑体" w:hAnsi="黑体" w:cs="Helvetica" w:hint="eastAsia"/>
          <w:b/>
          <w:bCs/>
          <w:kern w:val="0"/>
          <w:sz w:val="32"/>
          <w:szCs w:val="32"/>
        </w:rPr>
        <w:t>专业</w:t>
      </w:r>
      <w:r>
        <w:rPr>
          <w:rFonts w:ascii="黑体" w:eastAsia="黑体" w:hAnsi="黑体" w:cs="Helvetica" w:hint="eastAsia"/>
          <w:b/>
          <w:kern w:val="0"/>
          <w:sz w:val="32"/>
          <w:szCs w:val="32"/>
        </w:rPr>
        <w:t>名词解释</w:t>
      </w:r>
    </w:p>
    <w:p w:rsidR="005F1588" w:rsidRDefault="00E934F3">
      <w:pPr>
        <w:widowControl/>
        <w:spacing w:line="600" w:lineRule="exact"/>
        <w:rPr>
          <w:rFonts w:asciiTheme="majorEastAsia" w:eastAsiaTheme="majorEastAsia" w:hAnsiTheme="majorEastAsia" w:cs="Helvetica"/>
          <w:b/>
          <w:kern w:val="0"/>
          <w:sz w:val="24"/>
          <w:szCs w:val="24"/>
        </w:rPr>
      </w:pPr>
      <w:r>
        <w:rPr>
          <w:rFonts w:asciiTheme="majorEastAsia" w:eastAsiaTheme="majorEastAsia" w:hAnsiTheme="majorEastAsia" w:cs="Helvetica" w:hint="eastAsia"/>
          <w:b/>
          <w:kern w:val="0"/>
          <w:sz w:val="24"/>
          <w:szCs w:val="24"/>
        </w:rPr>
        <w:t xml:space="preserve">　　</w:t>
      </w:r>
    </w:p>
    <w:p w:rsidR="005F1588" w:rsidRDefault="005F1588">
      <w:pPr>
        <w:widowControl/>
        <w:spacing w:line="600" w:lineRule="exact"/>
        <w:rPr>
          <w:rFonts w:asciiTheme="majorEastAsia" w:eastAsiaTheme="majorEastAsia" w:hAnsiTheme="majorEastAsia" w:cs="Helvetica"/>
          <w:b/>
          <w:kern w:val="0"/>
          <w:sz w:val="24"/>
          <w:szCs w:val="24"/>
        </w:rPr>
      </w:pPr>
    </w:p>
    <w:p w:rsidR="005F1588" w:rsidRDefault="005F1588">
      <w:pPr>
        <w:widowControl/>
        <w:spacing w:line="600" w:lineRule="exact"/>
        <w:rPr>
          <w:rFonts w:asciiTheme="majorEastAsia" w:eastAsiaTheme="majorEastAsia" w:hAnsiTheme="majorEastAsia" w:cs="Helvetica"/>
          <w:b/>
          <w:kern w:val="0"/>
          <w:sz w:val="24"/>
          <w:szCs w:val="24"/>
        </w:rPr>
      </w:pPr>
    </w:p>
    <w:p w:rsidR="005F1588" w:rsidRDefault="005F1588">
      <w:pPr>
        <w:widowControl/>
        <w:spacing w:line="600" w:lineRule="exact"/>
        <w:rPr>
          <w:rFonts w:asciiTheme="majorEastAsia" w:eastAsiaTheme="majorEastAsia" w:hAnsiTheme="majorEastAsia" w:cs="Helvetica"/>
          <w:b/>
          <w:kern w:val="0"/>
          <w:sz w:val="24"/>
          <w:szCs w:val="24"/>
        </w:rPr>
      </w:pPr>
    </w:p>
    <w:p w:rsidR="005F1588" w:rsidRDefault="00E934F3">
      <w:pPr>
        <w:widowControl/>
        <w:spacing w:line="60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lastRenderedPageBreak/>
        <w:t>一、单位主要职责</w:t>
      </w:r>
    </w:p>
    <w:p w:rsidR="005F1588" w:rsidRDefault="00E934F3">
      <w:pPr>
        <w:widowControl/>
        <w:spacing w:line="560" w:lineRule="exact"/>
        <w:ind w:firstLineChars="200" w:firstLine="640"/>
        <w:jc w:val="left"/>
        <w:rPr>
          <w:rFonts w:ascii="仿宋" w:eastAsia="仿宋" w:hAnsi="仿宋" w:cs="Helvetica"/>
          <w:kern w:val="0"/>
          <w:sz w:val="32"/>
          <w:szCs w:val="32"/>
        </w:rPr>
      </w:pPr>
      <w:r>
        <w:rPr>
          <w:rFonts w:ascii="仿宋" w:eastAsia="仿宋" w:hAnsi="仿宋" w:cs="Helvetica" w:hint="eastAsia"/>
          <w:kern w:val="0"/>
          <w:sz w:val="32"/>
          <w:szCs w:val="32"/>
        </w:rPr>
        <w:t>组织实施所辖区</w:t>
      </w:r>
      <w:proofErr w:type="gramStart"/>
      <w:r>
        <w:rPr>
          <w:rFonts w:ascii="仿宋" w:eastAsia="仿宋" w:hAnsi="仿宋" w:cs="Helvetica" w:hint="eastAsia"/>
          <w:kern w:val="0"/>
          <w:sz w:val="32"/>
          <w:szCs w:val="32"/>
        </w:rPr>
        <w:t>域统计</w:t>
      </w:r>
      <w:proofErr w:type="gramEnd"/>
      <w:r>
        <w:rPr>
          <w:rFonts w:ascii="仿宋" w:eastAsia="仿宋" w:hAnsi="仿宋" w:cs="Helvetica" w:hint="eastAsia"/>
          <w:kern w:val="0"/>
          <w:sz w:val="32"/>
          <w:szCs w:val="32"/>
        </w:rPr>
        <w:t>数据质量核查工作；配合省局开展统计执法检查工作；承担上级调查机构布置的所辖区域内“四下”单位抽样调查工作；承担省局和省调查监测中心安排的重大战略监测、各项专项调查及其他工作；协助地方统计局完成大型国情国力调查</w:t>
      </w:r>
      <w:r>
        <w:rPr>
          <w:rFonts w:ascii="仿宋" w:eastAsia="仿宋" w:hAnsi="仿宋" w:cs="Helvetica" w:hint="eastAsia"/>
          <w:kern w:val="0"/>
          <w:sz w:val="32"/>
          <w:szCs w:val="32"/>
        </w:rPr>
        <w:t>。</w:t>
      </w:r>
    </w:p>
    <w:p w:rsidR="005F1588" w:rsidRDefault="00E934F3">
      <w:pPr>
        <w:widowControl/>
        <w:spacing w:line="60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二、机构设置情况</w:t>
      </w:r>
    </w:p>
    <w:p w:rsidR="005F1588" w:rsidRDefault="00E934F3">
      <w:pPr>
        <w:widowControl/>
        <w:spacing w:line="600" w:lineRule="exact"/>
        <w:ind w:firstLineChars="200" w:firstLine="640"/>
        <w:jc w:val="left"/>
        <w:rPr>
          <w:rFonts w:ascii="仿宋" w:eastAsia="仿宋" w:hAnsi="仿宋" w:cs="Helvetica"/>
          <w:kern w:val="0"/>
          <w:sz w:val="32"/>
          <w:szCs w:val="32"/>
        </w:rPr>
      </w:pPr>
      <w:r>
        <w:rPr>
          <w:rFonts w:ascii="仿宋" w:eastAsia="仿宋" w:hAnsi="仿宋" w:cs="Helvetica" w:hint="eastAsia"/>
          <w:kern w:val="0"/>
          <w:sz w:val="32"/>
          <w:szCs w:val="32"/>
        </w:rPr>
        <w:t>湖北省统计局孝昌经济社会调查队内设</w:t>
      </w:r>
      <w:r>
        <w:rPr>
          <w:rFonts w:ascii="仿宋" w:eastAsia="仿宋" w:hAnsi="仿宋" w:cs="Helvetica" w:hint="eastAsia"/>
          <w:kern w:val="0"/>
          <w:sz w:val="32"/>
          <w:szCs w:val="32"/>
        </w:rPr>
        <w:t>2</w:t>
      </w:r>
      <w:r>
        <w:rPr>
          <w:rFonts w:ascii="仿宋" w:eastAsia="仿宋" w:hAnsi="仿宋" w:cs="Helvetica" w:hint="eastAsia"/>
          <w:kern w:val="0"/>
          <w:sz w:val="32"/>
          <w:szCs w:val="32"/>
        </w:rPr>
        <w:t>个科室：调查监测</w:t>
      </w:r>
      <w:proofErr w:type="gramStart"/>
      <w:r>
        <w:rPr>
          <w:rFonts w:ascii="仿宋" w:eastAsia="仿宋" w:hAnsi="仿宋" w:cs="Helvetica" w:hint="eastAsia"/>
          <w:kern w:val="0"/>
          <w:sz w:val="32"/>
          <w:szCs w:val="32"/>
        </w:rPr>
        <w:t>一</w:t>
      </w:r>
      <w:proofErr w:type="gramEnd"/>
      <w:r>
        <w:rPr>
          <w:rFonts w:ascii="仿宋" w:eastAsia="仿宋" w:hAnsi="仿宋" w:cs="Helvetica" w:hint="eastAsia"/>
          <w:kern w:val="0"/>
          <w:sz w:val="32"/>
          <w:szCs w:val="32"/>
        </w:rPr>
        <w:t>科、调查监测二科。</w:t>
      </w:r>
    </w:p>
    <w:p w:rsidR="005F1588" w:rsidRDefault="00E934F3">
      <w:pPr>
        <w:widowControl/>
        <w:spacing w:line="600" w:lineRule="exact"/>
        <w:ind w:firstLineChars="200" w:firstLine="643"/>
        <w:jc w:val="left"/>
        <w:rPr>
          <w:rFonts w:ascii="仿宋" w:eastAsia="仿宋" w:hAnsi="仿宋" w:cs="Helvetica"/>
          <w:kern w:val="0"/>
          <w:sz w:val="32"/>
          <w:szCs w:val="32"/>
        </w:rPr>
      </w:pPr>
      <w:r>
        <w:rPr>
          <w:rFonts w:ascii="楷体" w:eastAsia="楷体" w:hAnsi="楷体" w:cs="Helvetica" w:hint="eastAsia"/>
          <w:b/>
          <w:kern w:val="0"/>
          <w:sz w:val="32"/>
          <w:szCs w:val="32"/>
        </w:rPr>
        <w:t>1.</w:t>
      </w:r>
      <w:r>
        <w:rPr>
          <w:rFonts w:ascii="楷体" w:eastAsia="楷体" w:hAnsi="楷体" w:cs="Helvetica" w:hint="eastAsia"/>
          <w:b/>
          <w:kern w:val="0"/>
          <w:sz w:val="32"/>
          <w:szCs w:val="32"/>
        </w:rPr>
        <w:t>调查监测</w:t>
      </w:r>
      <w:proofErr w:type="gramStart"/>
      <w:r>
        <w:rPr>
          <w:rFonts w:ascii="楷体" w:eastAsia="楷体" w:hAnsi="楷体" w:cs="Helvetica" w:hint="eastAsia"/>
          <w:b/>
          <w:kern w:val="0"/>
          <w:sz w:val="32"/>
          <w:szCs w:val="32"/>
        </w:rPr>
        <w:t>一</w:t>
      </w:r>
      <w:proofErr w:type="gramEnd"/>
      <w:r>
        <w:rPr>
          <w:rFonts w:ascii="楷体" w:eastAsia="楷体" w:hAnsi="楷体" w:cs="Helvetica" w:hint="eastAsia"/>
          <w:b/>
          <w:kern w:val="0"/>
          <w:sz w:val="32"/>
          <w:szCs w:val="32"/>
        </w:rPr>
        <w:t>科的主要职责：</w:t>
      </w:r>
      <w:r>
        <w:rPr>
          <w:rFonts w:ascii="仿宋" w:eastAsia="仿宋" w:hAnsi="仿宋" w:cs="Helvetica" w:hint="eastAsia"/>
          <w:kern w:val="0"/>
          <w:sz w:val="32"/>
          <w:szCs w:val="32"/>
        </w:rPr>
        <w:t>负责统计数据质量监测和核查；负责调查队的日常管理和综合协调；开展相关统计调查和监测工作；参与统计执法相关工作；参与大型国情国力调查等重大统计工作；协助地方统计局</w:t>
      </w:r>
      <w:r>
        <w:rPr>
          <w:rFonts w:ascii="仿宋" w:eastAsia="仿宋" w:hAnsi="仿宋" w:cs="Helvetica" w:hint="eastAsia"/>
          <w:kern w:val="0"/>
          <w:sz w:val="32"/>
          <w:szCs w:val="32"/>
        </w:rPr>
        <w:t>开展相关工作；完成省统计局和省级、市级调查监测分局交办的其他工作。</w:t>
      </w:r>
    </w:p>
    <w:p w:rsidR="005F1588" w:rsidRDefault="00E934F3">
      <w:pPr>
        <w:widowControl/>
        <w:spacing w:line="600" w:lineRule="exact"/>
        <w:ind w:firstLineChars="200" w:firstLine="643"/>
        <w:jc w:val="left"/>
        <w:rPr>
          <w:rFonts w:ascii="仿宋" w:eastAsia="仿宋" w:hAnsi="仿宋" w:cs="Helvetica"/>
          <w:kern w:val="0"/>
          <w:sz w:val="32"/>
          <w:szCs w:val="32"/>
        </w:rPr>
      </w:pPr>
      <w:r>
        <w:rPr>
          <w:rFonts w:ascii="楷体" w:eastAsia="楷体" w:hAnsi="楷体" w:cs="Helvetica"/>
          <w:b/>
          <w:kern w:val="0"/>
          <w:sz w:val="32"/>
          <w:szCs w:val="32"/>
        </w:rPr>
        <w:t>2.</w:t>
      </w:r>
      <w:r>
        <w:rPr>
          <w:rFonts w:ascii="楷体" w:eastAsia="楷体" w:hAnsi="楷体" w:cs="Helvetica" w:hint="eastAsia"/>
          <w:b/>
          <w:kern w:val="0"/>
          <w:sz w:val="32"/>
          <w:szCs w:val="32"/>
        </w:rPr>
        <w:t>调查监测二科的主要职责：</w:t>
      </w:r>
      <w:r>
        <w:rPr>
          <w:rFonts w:ascii="仿宋" w:eastAsia="仿宋" w:hAnsi="仿宋" w:cs="Helvetica" w:hint="eastAsia"/>
          <w:kern w:val="0"/>
          <w:sz w:val="32"/>
          <w:szCs w:val="32"/>
        </w:rPr>
        <w:t>负责统计数据质量监测和核查；开展相关统计调查和监测工作；开展统计执法相关工作；参与大型国情国力调查等重大统计工作；协助地方统计局开展相关工作；完成省统计局和省级、市级调查监测分局交办的其他工作。</w:t>
      </w:r>
    </w:p>
    <w:p w:rsidR="005F1588" w:rsidRDefault="00E934F3">
      <w:pPr>
        <w:spacing w:line="60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三、预算收支及增减变化情况</w:t>
      </w:r>
    </w:p>
    <w:p w:rsidR="005F1588" w:rsidRDefault="00E934F3">
      <w:pPr>
        <w:widowControl/>
        <w:spacing w:line="600" w:lineRule="exact"/>
        <w:ind w:firstLineChars="200" w:firstLine="643"/>
        <w:rPr>
          <w:rFonts w:ascii="仿宋" w:eastAsia="仿宋" w:hAnsi="仿宋" w:cs="Helvetica"/>
          <w:kern w:val="0"/>
          <w:sz w:val="32"/>
          <w:szCs w:val="32"/>
        </w:rPr>
      </w:pPr>
      <w:r>
        <w:rPr>
          <w:rFonts w:ascii="楷体" w:eastAsia="楷体" w:hAnsi="楷体" w:cs="Helvetica"/>
          <w:b/>
          <w:bCs/>
          <w:kern w:val="0"/>
          <w:sz w:val="32"/>
          <w:szCs w:val="32"/>
        </w:rPr>
        <w:t>1.</w:t>
      </w:r>
      <w:r>
        <w:rPr>
          <w:rFonts w:ascii="楷体" w:eastAsia="楷体" w:hAnsi="楷体" w:cs="Helvetica" w:hint="eastAsia"/>
          <w:b/>
          <w:bCs/>
          <w:kern w:val="0"/>
          <w:sz w:val="32"/>
          <w:szCs w:val="32"/>
        </w:rPr>
        <w:t>预算收入情况</w:t>
      </w:r>
      <w:r>
        <w:rPr>
          <w:rFonts w:ascii="楷体" w:eastAsia="楷体" w:hAnsi="楷体" w:cs="Helvetica" w:hint="eastAsia"/>
          <w:b/>
          <w:bCs/>
          <w:kern w:val="0"/>
          <w:sz w:val="32"/>
          <w:szCs w:val="32"/>
        </w:rPr>
        <w:t>：</w:t>
      </w:r>
      <w:r>
        <w:rPr>
          <w:rFonts w:ascii="仿宋" w:eastAsia="仿宋" w:hAnsi="仿宋" w:cs="Helvetica" w:hint="eastAsia"/>
          <w:kern w:val="0"/>
          <w:sz w:val="32"/>
          <w:szCs w:val="32"/>
        </w:rPr>
        <w:t>2024</w:t>
      </w:r>
      <w:r>
        <w:rPr>
          <w:rFonts w:ascii="仿宋" w:eastAsia="仿宋" w:hAnsi="仿宋" w:cs="Helvetica" w:hint="eastAsia"/>
          <w:kern w:val="0"/>
          <w:sz w:val="32"/>
          <w:szCs w:val="32"/>
        </w:rPr>
        <w:t>年预算收入为</w:t>
      </w:r>
      <w:r>
        <w:rPr>
          <w:rFonts w:ascii="仿宋" w:eastAsia="仿宋" w:hAnsi="仿宋" w:cs="Helvetica" w:hint="eastAsia"/>
          <w:kern w:val="0"/>
          <w:sz w:val="32"/>
          <w:szCs w:val="32"/>
        </w:rPr>
        <w:t>92.43</w:t>
      </w:r>
      <w:r>
        <w:rPr>
          <w:rFonts w:ascii="仿宋" w:eastAsia="仿宋" w:hAnsi="仿宋" w:cs="Helvetica" w:hint="eastAsia"/>
          <w:kern w:val="0"/>
          <w:sz w:val="32"/>
          <w:szCs w:val="32"/>
        </w:rPr>
        <w:t>万元，比上年增加</w:t>
      </w:r>
      <w:r>
        <w:rPr>
          <w:rFonts w:ascii="仿宋" w:eastAsia="仿宋" w:hAnsi="仿宋" w:cs="Helvetica" w:hint="eastAsia"/>
          <w:kern w:val="0"/>
          <w:sz w:val="32"/>
          <w:szCs w:val="32"/>
        </w:rPr>
        <w:t>17.43</w:t>
      </w:r>
      <w:r>
        <w:rPr>
          <w:rFonts w:ascii="仿宋" w:eastAsia="仿宋" w:hAnsi="仿宋" w:cs="Helvetica" w:hint="eastAsia"/>
          <w:kern w:val="0"/>
          <w:sz w:val="32"/>
          <w:szCs w:val="32"/>
        </w:rPr>
        <w:t>万元，增加</w:t>
      </w:r>
      <w:r>
        <w:rPr>
          <w:rFonts w:ascii="仿宋" w:eastAsia="仿宋" w:hAnsi="仿宋" w:cs="Helvetica" w:hint="eastAsia"/>
          <w:kern w:val="0"/>
          <w:sz w:val="32"/>
          <w:szCs w:val="32"/>
        </w:rPr>
        <w:t>23.2</w:t>
      </w:r>
      <w:r>
        <w:rPr>
          <w:rFonts w:ascii="仿宋" w:eastAsia="仿宋" w:hAnsi="仿宋" w:cs="Helvetica" w:hint="eastAsia"/>
          <w:kern w:val="0"/>
          <w:sz w:val="32"/>
          <w:szCs w:val="32"/>
        </w:rPr>
        <w:t>%</w:t>
      </w:r>
      <w:r>
        <w:rPr>
          <w:rFonts w:ascii="仿宋" w:eastAsia="仿宋" w:hAnsi="仿宋" w:cs="Helvetica" w:hint="eastAsia"/>
          <w:kern w:val="0"/>
          <w:sz w:val="32"/>
          <w:szCs w:val="32"/>
        </w:rPr>
        <w:t>，主要原</w:t>
      </w:r>
      <w:r>
        <w:rPr>
          <w:rFonts w:ascii="仿宋" w:eastAsia="仿宋" w:hAnsi="仿宋" w:cs="Helvetica" w:hint="eastAsia"/>
          <w:kern w:val="0"/>
          <w:sz w:val="32"/>
          <w:szCs w:val="32"/>
        </w:rPr>
        <w:t>因是：社保基数调</w:t>
      </w:r>
      <w:r>
        <w:rPr>
          <w:rFonts w:ascii="仿宋" w:eastAsia="仿宋" w:hAnsi="仿宋" w:cs="Helvetica" w:hint="eastAsia"/>
          <w:kern w:val="0"/>
          <w:sz w:val="32"/>
          <w:szCs w:val="32"/>
        </w:rPr>
        <w:lastRenderedPageBreak/>
        <w:t>整，预算增加。其中：一般公共</w:t>
      </w:r>
      <w:r>
        <w:rPr>
          <w:rFonts w:ascii="仿宋" w:eastAsia="仿宋" w:hAnsi="仿宋" w:cs="Helvetica" w:hint="eastAsia"/>
          <w:kern w:val="0"/>
          <w:sz w:val="32"/>
          <w:szCs w:val="32"/>
        </w:rPr>
        <w:t>预算拨款收入</w:t>
      </w:r>
      <w:r>
        <w:rPr>
          <w:rFonts w:ascii="仿宋" w:eastAsia="仿宋" w:hAnsi="仿宋" w:cs="Helvetica" w:hint="eastAsia"/>
          <w:kern w:val="0"/>
          <w:sz w:val="32"/>
          <w:szCs w:val="32"/>
        </w:rPr>
        <w:t>92.43</w:t>
      </w:r>
      <w:r>
        <w:rPr>
          <w:rFonts w:ascii="仿宋" w:eastAsia="仿宋" w:hAnsi="仿宋" w:cs="Helvetica" w:hint="eastAsia"/>
          <w:kern w:val="0"/>
          <w:sz w:val="32"/>
          <w:szCs w:val="32"/>
        </w:rPr>
        <w:t>万元，比上年增加</w:t>
      </w:r>
      <w:r>
        <w:rPr>
          <w:rFonts w:ascii="仿宋" w:eastAsia="仿宋" w:hAnsi="仿宋" w:cs="Helvetica" w:hint="eastAsia"/>
          <w:kern w:val="0"/>
          <w:sz w:val="32"/>
          <w:szCs w:val="32"/>
        </w:rPr>
        <w:t>17.43</w:t>
      </w:r>
      <w:r>
        <w:rPr>
          <w:rFonts w:ascii="仿宋" w:eastAsia="仿宋" w:hAnsi="仿宋" w:cs="Helvetica" w:hint="eastAsia"/>
          <w:kern w:val="0"/>
          <w:sz w:val="32"/>
          <w:szCs w:val="32"/>
        </w:rPr>
        <w:t>万元，增加</w:t>
      </w:r>
      <w:r>
        <w:rPr>
          <w:rFonts w:ascii="仿宋" w:eastAsia="仿宋" w:hAnsi="仿宋" w:cs="Helvetica" w:hint="eastAsia"/>
          <w:kern w:val="0"/>
          <w:sz w:val="32"/>
          <w:szCs w:val="32"/>
        </w:rPr>
        <w:t>23.2</w:t>
      </w:r>
      <w:r>
        <w:rPr>
          <w:rFonts w:ascii="仿宋" w:eastAsia="仿宋" w:hAnsi="仿宋" w:cs="Helvetica" w:hint="eastAsia"/>
          <w:kern w:val="0"/>
          <w:sz w:val="32"/>
          <w:szCs w:val="32"/>
        </w:rPr>
        <w:t>%</w:t>
      </w:r>
      <w:r>
        <w:rPr>
          <w:rFonts w:ascii="仿宋" w:eastAsia="仿宋" w:hAnsi="仿宋" w:cs="Helvetica" w:hint="eastAsia"/>
          <w:kern w:val="0"/>
          <w:sz w:val="32"/>
          <w:szCs w:val="32"/>
        </w:rPr>
        <w:t>。</w:t>
      </w:r>
    </w:p>
    <w:p w:rsidR="005F1588" w:rsidRDefault="00E934F3">
      <w:pPr>
        <w:widowControl/>
        <w:spacing w:line="600" w:lineRule="exact"/>
        <w:ind w:firstLineChars="200" w:firstLine="643"/>
        <w:rPr>
          <w:rFonts w:ascii="仿宋" w:eastAsia="仿宋" w:hAnsi="仿宋" w:cs="Helvetica"/>
          <w:kern w:val="0"/>
          <w:sz w:val="32"/>
          <w:szCs w:val="32"/>
        </w:rPr>
      </w:pPr>
      <w:r>
        <w:rPr>
          <w:rFonts w:ascii="楷体" w:eastAsia="楷体" w:hAnsi="楷体" w:cs="Helvetica" w:hint="eastAsia"/>
          <w:b/>
          <w:bCs/>
          <w:kern w:val="0"/>
          <w:sz w:val="32"/>
          <w:szCs w:val="32"/>
        </w:rPr>
        <w:t>2</w:t>
      </w:r>
      <w:r>
        <w:rPr>
          <w:rFonts w:ascii="楷体" w:eastAsia="楷体" w:hAnsi="楷体" w:cs="Helvetica"/>
          <w:b/>
          <w:bCs/>
          <w:kern w:val="0"/>
          <w:sz w:val="32"/>
          <w:szCs w:val="32"/>
        </w:rPr>
        <w:t>.</w:t>
      </w:r>
      <w:r>
        <w:rPr>
          <w:rFonts w:ascii="楷体" w:eastAsia="楷体" w:hAnsi="楷体" w:cs="Helvetica" w:hint="eastAsia"/>
          <w:b/>
          <w:bCs/>
          <w:kern w:val="0"/>
          <w:sz w:val="32"/>
          <w:szCs w:val="32"/>
        </w:rPr>
        <w:t>预算支</w:t>
      </w:r>
      <w:r>
        <w:rPr>
          <w:rFonts w:ascii="楷体" w:eastAsia="楷体" w:hAnsi="楷体" w:cs="Helvetica"/>
          <w:b/>
          <w:bCs/>
          <w:kern w:val="0"/>
          <w:sz w:val="32"/>
          <w:szCs w:val="32"/>
        </w:rPr>
        <w:t>出</w:t>
      </w:r>
      <w:r>
        <w:rPr>
          <w:rFonts w:ascii="楷体" w:eastAsia="楷体" w:hAnsi="楷体" w:cs="Helvetica" w:hint="eastAsia"/>
          <w:b/>
          <w:bCs/>
          <w:kern w:val="0"/>
          <w:sz w:val="32"/>
          <w:szCs w:val="32"/>
        </w:rPr>
        <w:t>情况：</w:t>
      </w:r>
      <w:r>
        <w:rPr>
          <w:rFonts w:ascii="仿宋" w:eastAsia="仿宋" w:hAnsi="仿宋" w:cs="Helvetica" w:hint="eastAsia"/>
          <w:kern w:val="0"/>
          <w:sz w:val="32"/>
          <w:szCs w:val="32"/>
        </w:rPr>
        <w:t>2024</w:t>
      </w:r>
      <w:r>
        <w:rPr>
          <w:rFonts w:ascii="仿宋" w:eastAsia="仿宋" w:hAnsi="仿宋" w:cs="Helvetica" w:hint="eastAsia"/>
          <w:kern w:val="0"/>
          <w:sz w:val="32"/>
          <w:szCs w:val="32"/>
        </w:rPr>
        <w:t>年预算支出</w:t>
      </w:r>
      <w:r>
        <w:rPr>
          <w:rFonts w:ascii="仿宋" w:eastAsia="仿宋" w:hAnsi="仿宋" w:cs="Helvetica" w:hint="eastAsia"/>
          <w:kern w:val="0"/>
          <w:sz w:val="32"/>
          <w:szCs w:val="32"/>
        </w:rPr>
        <w:t>92.43</w:t>
      </w:r>
      <w:r>
        <w:rPr>
          <w:rFonts w:ascii="仿宋" w:eastAsia="仿宋" w:hAnsi="仿宋" w:cs="Helvetica" w:hint="eastAsia"/>
          <w:kern w:val="0"/>
          <w:sz w:val="32"/>
          <w:szCs w:val="32"/>
        </w:rPr>
        <w:t>万元</w:t>
      </w:r>
      <w:r>
        <w:rPr>
          <w:rFonts w:ascii="仿宋" w:eastAsia="仿宋" w:hAnsi="仿宋" w:cs="Helvetica" w:hint="eastAsia"/>
          <w:kern w:val="0"/>
          <w:sz w:val="32"/>
          <w:szCs w:val="32"/>
        </w:rPr>
        <w:t xml:space="preserve">, </w:t>
      </w:r>
      <w:r>
        <w:rPr>
          <w:rFonts w:ascii="仿宋" w:eastAsia="仿宋" w:hAnsi="仿宋" w:cs="Helvetica" w:hint="eastAsia"/>
          <w:kern w:val="0"/>
          <w:sz w:val="32"/>
          <w:szCs w:val="32"/>
        </w:rPr>
        <w:t>比上年增加</w:t>
      </w:r>
      <w:r>
        <w:rPr>
          <w:rFonts w:ascii="仿宋" w:eastAsia="仿宋" w:hAnsi="仿宋" w:cs="Helvetica" w:hint="eastAsia"/>
          <w:kern w:val="0"/>
          <w:sz w:val="32"/>
          <w:szCs w:val="32"/>
        </w:rPr>
        <w:t>17.43</w:t>
      </w:r>
      <w:r>
        <w:rPr>
          <w:rFonts w:ascii="仿宋" w:eastAsia="仿宋" w:hAnsi="仿宋" w:cs="Helvetica" w:hint="eastAsia"/>
          <w:kern w:val="0"/>
          <w:sz w:val="32"/>
          <w:szCs w:val="32"/>
        </w:rPr>
        <w:t>万元，增加</w:t>
      </w:r>
      <w:r>
        <w:rPr>
          <w:rFonts w:ascii="仿宋" w:eastAsia="仿宋" w:hAnsi="仿宋" w:cs="Helvetica" w:hint="eastAsia"/>
          <w:kern w:val="0"/>
          <w:sz w:val="32"/>
          <w:szCs w:val="32"/>
        </w:rPr>
        <w:t>23.2</w:t>
      </w:r>
      <w:r>
        <w:rPr>
          <w:rFonts w:ascii="仿宋" w:eastAsia="仿宋" w:hAnsi="仿宋" w:cs="Helvetica" w:hint="eastAsia"/>
          <w:kern w:val="0"/>
          <w:sz w:val="32"/>
          <w:szCs w:val="32"/>
        </w:rPr>
        <w:t>%</w:t>
      </w:r>
      <w:r>
        <w:rPr>
          <w:rFonts w:ascii="仿宋" w:eastAsia="仿宋" w:hAnsi="仿宋" w:cs="Helvetica" w:hint="eastAsia"/>
          <w:kern w:val="0"/>
          <w:sz w:val="32"/>
          <w:szCs w:val="32"/>
        </w:rPr>
        <w:t>。其中：一般公共服务支出</w:t>
      </w:r>
      <w:r>
        <w:rPr>
          <w:rFonts w:ascii="仿宋" w:eastAsia="仿宋" w:hAnsi="仿宋" w:cs="Helvetica" w:hint="eastAsia"/>
          <w:kern w:val="0"/>
          <w:sz w:val="32"/>
          <w:szCs w:val="32"/>
        </w:rPr>
        <w:t>67.66</w:t>
      </w:r>
      <w:r>
        <w:rPr>
          <w:rFonts w:ascii="仿宋" w:eastAsia="仿宋" w:hAnsi="仿宋" w:cs="Helvetica" w:hint="eastAsia"/>
          <w:kern w:val="0"/>
          <w:sz w:val="32"/>
          <w:szCs w:val="32"/>
        </w:rPr>
        <w:t>万元，比上年增加</w:t>
      </w:r>
      <w:r>
        <w:rPr>
          <w:rFonts w:ascii="仿宋" w:eastAsia="仿宋" w:hAnsi="仿宋" w:cs="Helvetica" w:hint="eastAsia"/>
          <w:kern w:val="0"/>
          <w:sz w:val="32"/>
          <w:szCs w:val="32"/>
        </w:rPr>
        <w:t>0.16</w:t>
      </w:r>
      <w:r>
        <w:rPr>
          <w:rFonts w:ascii="仿宋" w:eastAsia="仿宋" w:hAnsi="仿宋" w:cs="Helvetica" w:hint="eastAsia"/>
          <w:kern w:val="0"/>
          <w:sz w:val="32"/>
          <w:szCs w:val="32"/>
        </w:rPr>
        <w:t>万元，增加</w:t>
      </w:r>
      <w:r>
        <w:rPr>
          <w:rFonts w:ascii="仿宋" w:eastAsia="仿宋" w:hAnsi="仿宋" w:cs="Helvetica" w:hint="eastAsia"/>
          <w:kern w:val="0"/>
          <w:sz w:val="32"/>
          <w:szCs w:val="32"/>
        </w:rPr>
        <w:t>0.2</w:t>
      </w:r>
      <w:r>
        <w:rPr>
          <w:rFonts w:ascii="仿宋" w:eastAsia="仿宋" w:hAnsi="仿宋" w:cs="Helvetica" w:hint="eastAsia"/>
          <w:kern w:val="0"/>
          <w:sz w:val="32"/>
          <w:szCs w:val="32"/>
        </w:rPr>
        <w:t>%</w:t>
      </w:r>
      <w:r>
        <w:rPr>
          <w:rFonts w:ascii="仿宋" w:eastAsia="仿宋" w:hAnsi="仿宋" w:cs="Helvetica" w:hint="eastAsia"/>
          <w:kern w:val="0"/>
          <w:sz w:val="32"/>
          <w:szCs w:val="32"/>
        </w:rPr>
        <w:t>；社会保障和就业支出</w:t>
      </w:r>
      <w:r>
        <w:rPr>
          <w:rFonts w:ascii="仿宋" w:eastAsia="仿宋" w:hAnsi="仿宋" w:cs="Helvetica" w:hint="eastAsia"/>
          <w:kern w:val="0"/>
          <w:sz w:val="32"/>
          <w:szCs w:val="32"/>
        </w:rPr>
        <w:t>18.29</w:t>
      </w:r>
      <w:r>
        <w:rPr>
          <w:rFonts w:ascii="仿宋" w:eastAsia="仿宋" w:hAnsi="仿宋" w:cs="Helvetica" w:hint="eastAsia"/>
          <w:kern w:val="0"/>
          <w:sz w:val="32"/>
          <w:szCs w:val="32"/>
        </w:rPr>
        <w:t>万元，比上年增加</w:t>
      </w:r>
      <w:r>
        <w:rPr>
          <w:rFonts w:ascii="仿宋" w:eastAsia="仿宋" w:hAnsi="仿宋" w:cs="Helvetica" w:hint="eastAsia"/>
          <w:kern w:val="0"/>
          <w:sz w:val="32"/>
          <w:szCs w:val="32"/>
        </w:rPr>
        <w:t>14.7</w:t>
      </w:r>
      <w:r>
        <w:rPr>
          <w:rFonts w:ascii="仿宋" w:eastAsia="仿宋" w:hAnsi="仿宋" w:cs="Helvetica" w:hint="eastAsia"/>
          <w:kern w:val="0"/>
          <w:sz w:val="32"/>
          <w:szCs w:val="32"/>
        </w:rPr>
        <w:t>万元，增加</w:t>
      </w:r>
      <w:r>
        <w:rPr>
          <w:rFonts w:ascii="仿宋" w:eastAsia="仿宋" w:hAnsi="仿宋" w:cs="Helvetica" w:hint="eastAsia"/>
          <w:kern w:val="0"/>
          <w:sz w:val="32"/>
          <w:szCs w:val="32"/>
        </w:rPr>
        <w:t>408</w:t>
      </w:r>
      <w:r>
        <w:rPr>
          <w:rFonts w:ascii="仿宋" w:eastAsia="仿宋" w:hAnsi="仿宋" w:cs="Helvetica" w:hint="eastAsia"/>
          <w:kern w:val="0"/>
          <w:sz w:val="32"/>
          <w:szCs w:val="32"/>
        </w:rPr>
        <w:t>%</w:t>
      </w:r>
      <w:r>
        <w:rPr>
          <w:rFonts w:ascii="仿宋" w:eastAsia="仿宋" w:hAnsi="仿宋" w:cs="Helvetica" w:hint="eastAsia"/>
          <w:kern w:val="0"/>
          <w:sz w:val="32"/>
          <w:szCs w:val="32"/>
        </w:rPr>
        <w:t>；住房保障支出</w:t>
      </w:r>
      <w:r>
        <w:rPr>
          <w:rFonts w:ascii="仿宋" w:eastAsia="仿宋" w:hAnsi="仿宋" w:cs="Helvetica" w:hint="eastAsia"/>
          <w:kern w:val="0"/>
          <w:sz w:val="32"/>
          <w:szCs w:val="32"/>
        </w:rPr>
        <w:t>6.48</w:t>
      </w:r>
      <w:r>
        <w:rPr>
          <w:rFonts w:ascii="仿宋" w:eastAsia="仿宋" w:hAnsi="仿宋" w:cs="Helvetica" w:hint="eastAsia"/>
          <w:kern w:val="0"/>
          <w:sz w:val="32"/>
          <w:szCs w:val="32"/>
        </w:rPr>
        <w:t>万元，比上年增加</w:t>
      </w:r>
      <w:r>
        <w:rPr>
          <w:rFonts w:ascii="仿宋" w:eastAsia="仿宋" w:hAnsi="仿宋" w:cs="Helvetica" w:hint="eastAsia"/>
          <w:kern w:val="0"/>
          <w:sz w:val="32"/>
          <w:szCs w:val="32"/>
        </w:rPr>
        <w:t>2.58</w:t>
      </w:r>
      <w:r>
        <w:rPr>
          <w:rFonts w:ascii="仿宋" w:eastAsia="仿宋" w:hAnsi="仿宋" w:cs="Helvetica" w:hint="eastAsia"/>
          <w:kern w:val="0"/>
          <w:sz w:val="32"/>
          <w:szCs w:val="32"/>
        </w:rPr>
        <w:t>万元，增加</w:t>
      </w:r>
      <w:r>
        <w:rPr>
          <w:rFonts w:ascii="仿宋" w:eastAsia="仿宋" w:hAnsi="仿宋" w:cs="Helvetica" w:hint="eastAsia"/>
          <w:kern w:val="0"/>
          <w:sz w:val="32"/>
          <w:szCs w:val="32"/>
        </w:rPr>
        <w:t>66.2</w:t>
      </w:r>
      <w:r>
        <w:rPr>
          <w:rFonts w:ascii="仿宋" w:eastAsia="仿宋" w:hAnsi="仿宋" w:cs="Helvetica" w:hint="eastAsia"/>
          <w:kern w:val="0"/>
          <w:sz w:val="32"/>
          <w:szCs w:val="32"/>
        </w:rPr>
        <w:t>%</w:t>
      </w:r>
      <w:r>
        <w:rPr>
          <w:rFonts w:ascii="仿宋" w:eastAsia="仿宋" w:hAnsi="仿宋" w:cs="Helvetica" w:hint="eastAsia"/>
          <w:kern w:val="0"/>
          <w:sz w:val="32"/>
          <w:szCs w:val="32"/>
        </w:rPr>
        <w:t>。</w:t>
      </w:r>
    </w:p>
    <w:p w:rsidR="005F1588" w:rsidRDefault="00E934F3">
      <w:pPr>
        <w:widowControl/>
        <w:spacing w:line="600" w:lineRule="exact"/>
        <w:ind w:firstLineChars="200" w:firstLine="640"/>
        <w:rPr>
          <w:rFonts w:ascii="仿宋" w:eastAsia="仿宋" w:hAnsi="仿宋" w:cs="Helvetica"/>
          <w:kern w:val="0"/>
          <w:sz w:val="32"/>
          <w:szCs w:val="32"/>
        </w:rPr>
      </w:pPr>
      <w:r>
        <w:rPr>
          <w:rFonts w:ascii="仿宋" w:eastAsia="仿宋" w:hAnsi="仿宋" w:cs="Helvetica" w:hint="eastAsia"/>
          <w:kern w:val="0"/>
          <w:sz w:val="32"/>
          <w:szCs w:val="32"/>
        </w:rPr>
        <w:t>支出增加和</w:t>
      </w:r>
      <w:r>
        <w:rPr>
          <w:rFonts w:ascii="仿宋" w:eastAsia="仿宋" w:hAnsi="仿宋" w:cs="Helvetica" w:hint="eastAsia"/>
          <w:kern w:val="0"/>
          <w:sz w:val="32"/>
          <w:szCs w:val="32"/>
        </w:rPr>
        <w:t>减少</w:t>
      </w:r>
      <w:r>
        <w:rPr>
          <w:rFonts w:ascii="仿宋" w:eastAsia="仿宋" w:hAnsi="仿宋" w:cs="Helvetica" w:hint="eastAsia"/>
          <w:kern w:val="0"/>
          <w:sz w:val="32"/>
          <w:szCs w:val="32"/>
        </w:rPr>
        <w:t>原因：</w:t>
      </w:r>
    </w:p>
    <w:p w:rsidR="005F1588" w:rsidRDefault="00E934F3">
      <w:pPr>
        <w:widowControl/>
        <w:spacing w:line="600" w:lineRule="exact"/>
        <w:ind w:firstLineChars="200" w:firstLine="640"/>
        <w:rPr>
          <w:rFonts w:ascii="仿宋" w:eastAsia="仿宋" w:hAnsi="仿宋" w:cs="Helvetica"/>
          <w:kern w:val="0"/>
          <w:sz w:val="32"/>
          <w:szCs w:val="32"/>
        </w:rPr>
      </w:pPr>
      <w:r>
        <w:rPr>
          <w:rFonts w:ascii="仿宋" w:eastAsia="仿宋" w:hAnsi="仿宋" w:cs="Helvetica" w:hint="eastAsia"/>
          <w:kern w:val="0"/>
          <w:sz w:val="32"/>
          <w:szCs w:val="32"/>
        </w:rPr>
        <w:t>（</w:t>
      </w:r>
      <w:r>
        <w:rPr>
          <w:rFonts w:ascii="仿宋" w:eastAsia="仿宋" w:hAnsi="仿宋" w:cs="Helvetica" w:hint="eastAsia"/>
          <w:kern w:val="0"/>
          <w:sz w:val="32"/>
          <w:szCs w:val="32"/>
        </w:rPr>
        <w:t>1</w:t>
      </w:r>
      <w:r>
        <w:rPr>
          <w:rFonts w:ascii="仿宋" w:eastAsia="仿宋" w:hAnsi="仿宋" w:cs="Helvetica" w:hint="eastAsia"/>
          <w:kern w:val="0"/>
          <w:sz w:val="32"/>
          <w:szCs w:val="32"/>
        </w:rPr>
        <w:t>）</w:t>
      </w:r>
      <w:r>
        <w:rPr>
          <w:rFonts w:ascii="仿宋" w:eastAsia="仿宋" w:hAnsi="仿宋" w:cs="Helvetica" w:hint="eastAsia"/>
          <w:kern w:val="0"/>
          <w:sz w:val="32"/>
          <w:szCs w:val="32"/>
        </w:rPr>
        <w:t>2024</w:t>
      </w:r>
      <w:r>
        <w:rPr>
          <w:rFonts w:ascii="仿宋" w:eastAsia="仿宋" w:hAnsi="仿宋" w:cs="Helvetica" w:hint="eastAsia"/>
          <w:kern w:val="0"/>
          <w:sz w:val="32"/>
          <w:szCs w:val="32"/>
        </w:rPr>
        <w:t>年基本支出</w:t>
      </w:r>
      <w:r>
        <w:rPr>
          <w:rFonts w:ascii="仿宋" w:eastAsia="仿宋" w:hAnsi="仿宋" w:cs="Helvetica" w:hint="eastAsia"/>
          <w:kern w:val="0"/>
          <w:sz w:val="32"/>
          <w:szCs w:val="32"/>
        </w:rPr>
        <w:t>86.43</w:t>
      </w:r>
      <w:r>
        <w:rPr>
          <w:rFonts w:ascii="仿宋" w:eastAsia="仿宋" w:hAnsi="仿宋" w:cs="Helvetica" w:hint="eastAsia"/>
          <w:kern w:val="0"/>
          <w:sz w:val="32"/>
          <w:szCs w:val="32"/>
        </w:rPr>
        <w:t>万元，</w:t>
      </w:r>
      <w:r>
        <w:rPr>
          <w:rFonts w:ascii="仿宋" w:eastAsia="仿宋" w:hAnsi="仿宋" w:cs="Helvetica" w:hint="eastAsia"/>
          <w:kern w:val="0"/>
          <w:sz w:val="32"/>
          <w:szCs w:val="32"/>
        </w:rPr>
        <w:t>比上年增加</w:t>
      </w:r>
      <w:r>
        <w:rPr>
          <w:rFonts w:ascii="仿宋" w:eastAsia="仿宋" w:hAnsi="仿宋" w:cs="Helvetica" w:hint="eastAsia"/>
          <w:kern w:val="0"/>
          <w:sz w:val="32"/>
          <w:szCs w:val="32"/>
        </w:rPr>
        <w:t>21.43</w:t>
      </w:r>
      <w:r>
        <w:rPr>
          <w:rFonts w:ascii="仿宋" w:eastAsia="仿宋" w:hAnsi="仿宋" w:cs="Helvetica" w:hint="eastAsia"/>
          <w:kern w:val="0"/>
          <w:sz w:val="32"/>
          <w:szCs w:val="32"/>
        </w:rPr>
        <w:t>万元，增加</w:t>
      </w:r>
      <w:r>
        <w:rPr>
          <w:rFonts w:ascii="仿宋" w:eastAsia="仿宋" w:hAnsi="仿宋" w:cs="Helvetica" w:hint="eastAsia"/>
          <w:kern w:val="0"/>
          <w:sz w:val="32"/>
          <w:szCs w:val="32"/>
        </w:rPr>
        <w:t>33%,</w:t>
      </w:r>
      <w:r>
        <w:rPr>
          <w:rFonts w:ascii="仿宋" w:eastAsia="仿宋" w:hAnsi="仿宋" w:cs="Helvetica" w:hint="eastAsia"/>
          <w:kern w:val="0"/>
          <w:sz w:val="32"/>
          <w:szCs w:val="32"/>
        </w:rPr>
        <w:t>主要原因：社保基数调整，预算增加。</w:t>
      </w:r>
    </w:p>
    <w:p w:rsidR="005F1588" w:rsidRDefault="00E934F3">
      <w:pPr>
        <w:widowControl/>
        <w:spacing w:line="600" w:lineRule="exact"/>
        <w:ind w:firstLineChars="200" w:firstLine="640"/>
        <w:rPr>
          <w:rFonts w:ascii="仿宋" w:eastAsia="仿宋" w:hAnsi="仿宋" w:cs="Helvetica"/>
          <w:kern w:val="0"/>
          <w:sz w:val="32"/>
          <w:szCs w:val="32"/>
        </w:rPr>
      </w:pPr>
      <w:r>
        <w:rPr>
          <w:rFonts w:ascii="仿宋" w:eastAsia="仿宋" w:hAnsi="仿宋" w:cs="Helvetica" w:hint="eastAsia"/>
          <w:kern w:val="0"/>
          <w:sz w:val="32"/>
          <w:szCs w:val="32"/>
        </w:rPr>
        <w:t>（</w:t>
      </w:r>
      <w:r>
        <w:rPr>
          <w:rFonts w:ascii="仿宋" w:eastAsia="仿宋" w:hAnsi="仿宋" w:cs="Helvetica" w:hint="eastAsia"/>
          <w:kern w:val="0"/>
          <w:sz w:val="32"/>
          <w:szCs w:val="32"/>
        </w:rPr>
        <w:t>2</w:t>
      </w:r>
      <w:r>
        <w:rPr>
          <w:rFonts w:ascii="仿宋" w:eastAsia="仿宋" w:hAnsi="仿宋" w:cs="Helvetica" w:hint="eastAsia"/>
          <w:kern w:val="0"/>
          <w:sz w:val="32"/>
          <w:szCs w:val="32"/>
        </w:rPr>
        <w:t>）</w:t>
      </w:r>
      <w:r>
        <w:rPr>
          <w:rFonts w:ascii="仿宋" w:eastAsia="仿宋" w:hAnsi="仿宋" w:cs="Helvetica" w:hint="eastAsia"/>
          <w:kern w:val="0"/>
          <w:sz w:val="32"/>
          <w:szCs w:val="32"/>
        </w:rPr>
        <w:t>2024</w:t>
      </w:r>
      <w:r>
        <w:rPr>
          <w:rFonts w:ascii="仿宋" w:eastAsia="仿宋" w:hAnsi="仿宋" w:cs="Helvetica" w:hint="eastAsia"/>
          <w:kern w:val="0"/>
          <w:sz w:val="32"/>
          <w:szCs w:val="32"/>
        </w:rPr>
        <w:t>年项目</w:t>
      </w:r>
      <w:r>
        <w:rPr>
          <w:rFonts w:ascii="仿宋" w:eastAsia="仿宋" w:hAnsi="仿宋" w:cs="Helvetica" w:hint="eastAsia"/>
          <w:kern w:val="0"/>
          <w:sz w:val="32"/>
          <w:szCs w:val="32"/>
        </w:rPr>
        <w:t>支出</w:t>
      </w:r>
      <w:r>
        <w:rPr>
          <w:rFonts w:ascii="仿宋" w:eastAsia="仿宋" w:hAnsi="仿宋" w:cs="Helvetica" w:hint="eastAsia"/>
          <w:kern w:val="0"/>
          <w:sz w:val="32"/>
          <w:szCs w:val="32"/>
        </w:rPr>
        <w:t>6</w:t>
      </w:r>
      <w:r>
        <w:rPr>
          <w:rFonts w:ascii="仿宋" w:eastAsia="仿宋" w:hAnsi="仿宋" w:cs="Helvetica" w:hint="eastAsia"/>
          <w:kern w:val="0"/>
          <w:sz w:val="32"/>
          <w:szCs w:val="32"/>
        </w:rPr>
        <w:t>万</w:t>
      </w:r>
      <w:r>
        <w:rPr>
          <w:rFonts w:ascii="仿宋" w:eastAsia="仿宋" w:hAnsi="仿宋" w:cs="Helvetica" w:hint="eastAsia"/>
          <w:kern w:val="0"/>
          <w:sz w:val="32"/>
          <w:szCs w:val="32"/>
        </w:rPr>
        <w:t>元，比上年</w:t>
      </w:r>
      <w:r>
        <w:rPr>
          <w:rFonts w:ascii="仿宋" w:eastAsia="仿宋" w:hAnsi="仿宋" w:cs="Helvetica" w:hint="eastAsia"/>
          <w:kern w:val="0"/>
          <w:sz w:val="32"/>
          <w:szCs w:val="32"/>
        </w:rPr>
        <w:t>减少</w:t>
      </w:r>
      <w:r>
        <w:rPr>
          <w:rFonts w:ascii="仿宋" w:eastAsia="仿宋" w:hAnsi="仿宋" w:cs="Helvetica" w:hint="eastAsia"/>
          <w:kern w:val="0"/>
          <w:sz w:val="32"/>
          <w:szCs w:val="32"/>
        </w:rPr>
        <w:t>4</w:t>
      </w:r>
      <w:r>
        <w:rPr>
          <w:rFonts w:ascii="仿宋" w:eastAsia="仿宋" w:hAnsi="仿宋" w:cs="Helvetica" w:hint="eastAsia"/>
          <w:kern w:val="0"/>
          <w:sz w:val="32"/>
          <w:szCs w:val="32"/>
        </w:rPr>
        <w:t>万元，减少</w:t>
      </w:r>
      <w:r>
        <w:rPr>
          <w:rFonts w:ascii="仿宋" w:eastAsia="仿宋" w:hAnsi="仿宋" w:cs="Helvetica" w:hint="eastAsia"/>
          <w:kern w:val="0"/>
          <w:sz w:val="32"/>
          <w:szCs w:val="32"/>
        </w:rPr>
        <w:t>40</w:t>
      </w:r>
      <w:r>
        <w:rPr>
          <w:rFonts w:ascii="仿宋" w:eastAsia="仿宋" w:hAnsi="仿宋" w:cs="Helvetica" w:hint="eastAsia"/>
          <w:kern w:val="0"/>
          <w:sz w:val="32"/>
          <w:szCs w:val="32"/>
        </w:rPr>
        <w:t>%,</w:t>
      </w:r>
      <w:r>
        <w:rPr>
          <w:rFonts w:ascii="仿宋" w:eastAsia="仿宋" w:hAnsi="仿宋" w:cs="Helvetica" w:hint="eastAsia"/>
          <w:kern w:val="0"/>
          <w:sz w:val="32"/>
          <w:szCs w:val="32"/>
        </w:rPr>
        <w:t>主要原因：厉行节约，控制公务开支，优先保障人员经费，缩减项目经费规模。</w:t>
      </w:r>
    </w:p>
    <w:p w:rsidR="005F1588" w:rsidRDefault="00E934F3">
      <w:pPr>
        <w:widowControl/>
        <w:spacing w:line="60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四、机关运行经费情况</w:t>
      </w:r>
    </w:p>
    <w:p w:rsidR="005F1588" w:rsidRDefault="00E934F3">
      <w:pPr>
        <w:widowControl/>
        <w:spacing w:line="600" w:lineRule="exact"/>
        <w:ind w:firstLineChars="200" w:firstLine="640"/>
        <w:rPr>
          <w:rFonts w:ascii="仿宋" w:eastAsia="仿宋" w:hAnsi="仿宋" w:cs="Helvetica"/>
          <w:kern w:val="0"/>
          <w:sz w:val="32"/>
          <w:szCs w:val="32"/>
        </w:rPr>
      </w:pPr>
      <w:r>
        <w:rPr>
          <w:rFonts w:ascii="仿宋" w:eastAsia="仿宋" w:hAnsi="仿宋" w:cs="Helvetica" w:hint="eastAsia"/>
          <w:kern w:val="0"/>
          <w:sz w:val="32"/>
          <w:szCs w:val="32"/>
        </w:rPr>
        <w:t>2024</w:t>
      </w:r>
      <w:r>
        <w:rPr>
          <w:rFonts w:ascii="仿宋" w:eastAsia="仿宋" w:hAnsi="仿宋" w:cs="Helvetica" w:hint="eastAsia"/>
          <w:kern w:val="0"/>
          <w:sz w:val="32"/>
          <w:szCs w:val="32"/>
        </w:rPr>
        <w:t>年机关运行经费</w:t>
      </w:r>
      <w:r>
        <w:rPr>
          <w:rFonts w:ascii="仿宋" w:eastAsia="仿宋" w:hAnsi="仿宋" w:cs="Helvetica" w:hint="eastAsia"/>
          <w:kern w:val="0"/>
          <w:sz w:val="32"/>
          <w:szCs w:val="32"/>
        </w:rPr>
        <w:t>10</w:t>
      </w:r>
      <w:r>
        <w:rPr>
          <w:rFonts w:ascii="仿宋" w:eastAsia="仿宋" w:hAnsi="仿宋" w:cs="Helvetica" w:hint="eastAsia"/>
          <w:kern w:val="0"/>
          <w:sz w:val="32"/>
          <w:szCs w:val="32"/>
        </w:rPr>
        <w:t>万元，与上年持平。其中：办公费</w:t>
      </w:r>
      <w:r>
        <w:rPr>
          <w:rFonts w:ascii="仿宋" w:eastAsia="仿宋" w:hAnsi="仿宋" w:cs="Helvetica"/>
          <w:kern w:val="0"/>
          <w:sz w:val="32"/>
          <w:szCs w:val="32"/>
        </w:rPr>
        <w:t>0.4</w:t>
      </w:r>
      <w:r>
        <w:rPr>
          <w:rFonts w:ascii="仿宋" w:eastAsia="仿宋" w:hAnsi="仿宋" w:cs="Helvetica" w:hint="eastAsia"/>
          <w:kern w:val="0"/>
          <w:sz w:val="32"/>
          <w:szCs w:val="32"/>
        </w:rPr>
        <w:t>万元，印刷费</w:t>
      </w:r>
      <w:r>
        <w:rPr>
          <w:rFonts w:ascii="仿宋" w:eastAsia="仿宋" w:hAnsi="仿宋" w:cs="Helvetica" w:hint="eastAsia"/>
          <w:kern w:val="0"/>
          <w:sz w:val="32"/>
          <w:szCs w:val="32"/>
        </w:rPr>
        <w:t>0.8</w:t>
      </w:r>
      <w:r>
        <w:rPr>
          <w:rFonts w:ascii="仿宋" w:eastAsia="仿宋" w:hAnsi="仿宋" w:cs="Helvetica" w:hint="eastAsia"/>
          <w:kern w:val="0"/>
          <w:sz w:val="32"/>
          <w:szCs w:val="32"/>
        </w:rPr>
        <w:t>万元，水费</w:t>
      </w:r>
      <w:r>
        <w:rPr>
          <w:rFonts w:ascii="仿宋" w:eastAsia="仿宋" w:hAnsi="仿宋" w:cs="Helvetica" w:hint="eastAsia"/>
          <w:kern w:val="0"/>
          <w:sz w:val="32"/>
          <w:szCs w:val="32"/>
        </w:rPr>
        <w:t>0.18</w:t>
      </w:r>
      <w:r>
        <w:rPr>
          <w:rFonts w:ascii="仿宋" w:eastAsia="仿宋" w:hAnsi="仿宋" w:cs="Helvetica" w:hint="eastAsia"/>
          <w:kern w:val="0"/>
          <w:sz w:val="32"/>
          <w:szCs w:val="32"/>
        </w:rPr>
        <w:t>万元，电费</w:t>
      </w:r>
      <w:r>
        <w:rPr>
          <w:rFonts w:ascii="仿宋" w:eastAsia="仿宋" w:hAnsi="仿宋" w:cs="Helvetica" w:hint="eastAsia"/>
          <w:kern w:val="0"/>
          <w:sz w:val="32"/>
          <w:szCs w:val="32"/>
        </w:rPr>
        <w:t>0.18</w:t>
      </w:r>
      <w:r>
        <w:rPr>
          <w:rFonts w:ascii="仿宋" w:eastAsia="仿宋" w:hAnsi="仿宋" w:cs="Helvetica" w:hint="eastAsia"/>
          <w:kern w:val="0"/>
          <w:sz w:val="32"/>
          <w:szCs w:val="32"/>
        </w:rPr>
        <w:t>万元，邮电费</w:t>
      </w:r>
      <w:r>
        <w:rPr>
          <w:rFonts w:ascii="仿宋" w:eastAsia="仿宋" w:hAnsi="仿宋" w:cs="Helvetica"/>
          <w:kern w:val="0"/>
          <w:sz w:val="32"/>
          <w:szCs w:val="32"/>
        </w:rPr>
        <w:t>0.3</w:t>
      </w:r>
      <w:r>
        <w:rPr>
          <w:rFonts w:ascii="仿宋" w:eastAsia="仿宋" w:hAnsi="仿宋" w:cs="Helvetica" w:hint="eastAsia"/>
          <w:kern w:val="0"/>
          <w:sz w:val="32"/>
          <w:szCs w:val="32"/>
        </w:rPr>
        <w:t>万元，差旅费</w:t>
      </w:r>
      <w:r>
        <w:rPr>
          <w:rFonts w:ascii="仿宋" w:eastAsia="仿宋" w:hAnsi="仿宋" w:cs="Helvetica"/>
          <w:kern w:val="0"/>
          <w:sz w:val="32"/>
          <w:szCs w:val="32"/>
        </w:rPr>
        <w:t>0.47</w:t>
      </w:r>
      <w:r>
        <w:rPr>
          <w:rFonts w:ascii="仿宋" w:eastAsia="仿宋" w:hAnsi="仿宋" w:cs="Helvetica" w:hint="eastAsia"/>
          <w:kern w:val="0"/>
          <w:sz w:val="32"/>
          <w:szCs w:val="32"/>
        </w:rPr>
        <w:t>万元，劳务费</w:t>
      </w:r>
      <w:r>
        <w:rPr>
          <w:rFonts w:ascii="仿宋" w:eastAsia="仿宋" w:hAnsi="仿宋" w:cs="Helvetica"/>
          <w:kern w:val="0"/>
          <w:sz w:val="32"/>
          <w:szCs w:val="32"/>
        </w:rPr>
        <w:t>2.4</w:t>
      </w:r>
      <w:r>
        <w:rPr>
          <w:rFonts w:ascii="仿宋" w:eastAsia="仿宋" w:hAnsi="仿宋" w:cs="Helvetica" w:hint="eastAsia"/>
          <w:kern w:val="0"/>
          <w:sz w:val="32"/>
          <w:szCs w:val="32"/>
        </w:rPr>
        <w:t>万元，工会经费</w:t>
      </w:r>
      <w:r>
        <w:rPr>
          <w:rFonts w:ascii="仿宋" w:eastAsia="仿宋" w:hAnsi="仿宋" w:cs="Helvetica"/>
          <w:kern w:val="0"/>
          <w:sz w:val="32"/>
          <w:szCs w:val="32"/>
        </w:rPr>
        <w:t>1.4</w:t>
      </w:r>
      <w:r>
        <w:rPr>
          <w:rFonts w:ascii="仿宋" w:eastAsia="仿宋" w:hAnsi="仿宋" w:cs="Helvetica" w:hint="eastAsia"/>
          <w:kern w:val="0"/>
          <w:sz w:val="32"/>
          <w:szCs w:val="32"/>
        </w:rPr>
        <w:t>万元，福利费</w:t>
      </w:r>
      <w:r>
        <w:rPr>
          <w:rFonts w:ascii="仿宋" w:eastAsia="仿宋" w:hAnsi="仿宋" w:cs="Helvetica" w:hint="eastAsia"/>
          <w:kern w:val="0"/>
          <w:sz w:val="32"/>
          <w:szCs w:val="32"/>
        </w:rPr>
        <w:t>0.6</w:t>
      </w:r>
      <w:r>
        <w:rPr>
          <w:rFonts w:ascii="仿宋" w:eastAsia="仿宋" w:hAnsi="仿宋" w:cs="Helvetica" w:hint="eastAsia"/>
          <w:kern w:val="0"/>
          <w:sz w:val="32"/>
          <w:szCs w:val="32"/>
        </w:rPr>
        <w:t>万元，其他交通费用</w:t>
      </w:r>
      <w:r>
        <w:rPr>
          <w:rFonts w:ascii="仿宋" w:eastAsia="仿宋" w:hAnsi="仿宋" w:cs="Helvetica" w:hint="eastAsia"/>
          <w:kern w:val="0"/>
          <w:sz w:val="32"/>
          <w:szCs w:val="32"/>
        </w:rPr>
        <w:t>2.4</w:t>
      </w:r>
      <w:r>
        <w:rPr>
          <w:rFonts w:ascii="仿宋" w:eastAsia="仿宋" w:hAnsi="仿宋" w:cs="Helvetica" w:hint="eastAsia"/>
          <w:kern w:val="0"/>
          <w:sz w:val="32"/>
          <w:szCs w:val="32"/>
        </w:rPr>
        <w:t>万元，其他商品和服务支出</w:t>
      </w:r>
      <w:r>
        <w:rPr>
          <w:rFonts w:ascii="仿宋" w:eastAsia="仿宋" w:hAnsi="仿宋" w:cs="Helvetica" w:hint="eastAsia"/>
          <w:kern w:val="0"/>
          <w:sz w:val="32"/>
          <w:szCs w:val="32"/>
        </w:rPr>
        <w:t>0.87</w:t>
      </w:r>
      <w:r>
        <w:rPr>
          <w:rFonts w:ascii="仿宋" w:eastAsia="仿宋" w:hAnsi="仿宋" w:cs="Helvetica" w:hint="eastAsia"/>
          <w:kern w:val="0"/>
          <w:sz w:val="32"/>
          <w:szCs w:val="32"/>
        </w:rPr>
        <w:t>万元。</w:t>
      </w:r>
    </w:p>
    <w:p w:rsidR="005F1588" w:rsidRDefault="00E934F3">
      <w:pPr>
        <w:widowControl/>
        <w:spacing w:line="60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五、一般公共预算“三公”经费及增减变化情况</w:t>
      </w:r>
    </w:p>
    <w:p w:rsidR="005F1588" w:rsidRDefault="00E934F3">
      <w:pPr>
        <w:widowControl/>
        <w:spacing w:line="600" w:lineRule="exact"/>
        <w:ind w:firstLineChars="200" w:firstLine="640"/>
        <w:rPr>
          <w:rFonts w:ascii="仿宋" w:eastAsia="仿宋" w:hAnsi="仿宋" w:cs="仿宋_GB2312"/>
          <w:bCs/>
          <w:kern w:val="0"/>
          <w:sz w:val="32"/>
          <w:szCs w:val="32"/>
        </w:rPr>
      </w:pPr>
      <w:r>
        <w:rPr>
          <w:rFonts w:ascii="仿宋" w:eastAsia="仿宋" w:hAnsi="仿宋" w:cs="仿宋_GB2312" w:hint="eastAsia"/>
          <w:bCs/>
          <w:kern w:val="0"/>
          <w:sz w:val="32"/>
          <w:szCs w:val="32"/>
        </w:rPr>
        <w:t>202</w:t>
      </w:r>
      <w:r>
        <w:rPr>
          <w:rFonts w:ascii="仿宋" w:eastAsia="仿宋" w:hAnsi="仿宋" w:cs="仿宋_GB2312" w:hint="eastAsia"/>
          <w:bCs/>
          <w:kern w:val="0"/>
          <w:sz w:val="32"/>
          <w:szCs w:val="32"/>
        </w:rPr>
        <w:t>4</w:t>
      </w:r>
      <w:r>
        <w:rPr>
          <w:rFonts w:ascii="仿宋" w:eastAsia="仿宋" w:hAnsi="仿宋" w:cs="仿宋_GB2312" w:hint="eastAsia"/>
          <w:bCs/>
          <w:kern w:val="0"/>
          <w:sz w:val="32"/>
          <w:szCs w:val="32"/>
        </w:rPr>
        <w:t>年“三公”经费预算总额</w:t>
      </w:r>
      <w:r>
        <w:rPr>
          <w:rFonts w:ascii="仿宋" w:eastAsia="仿宋" w:hAnsi="仿宋" w:cs="仿宋_GB2312" w:hint="eastAsia"/>
          <w:bCs/>
          <w:kern w:val="0"/>
          <w:sz w:val="32"/>
          <w:szCs w:val="32"/>
        </w:rPr>
        <w:t>0</w:t>
      </w:r>
      <w:r>
        <w:rPr>
          <w:rFonts w:ascii="仿宋" w:eastAsia="仿宋" w:hAnsi="仿宋" w:cs="仿宋_GB2312" w:hint="eastAsia"/>
          <w:bCs/>
          <w:kern w:val="0"/>
          <w:sz w:val="32"/>
          <w:szCs w:val="32"/>
        </w:rPr>
        <w:t>万元，与上年持平。其中：</w:t>
      </w:r>
    </w:p>
    <w:p w:rsidR="005F1588" w:rsidRDefault="00E934F3">
      <w:pPr>
        <w:widowControl/>
        <w:spacing w:line="600" w:lineRule="exact"/>
        <w:ind w:firstLineChars="200" w:firstLine="640"/>
        <w:rPr>
          <w:rFonts w:ascii="仿宋" w:eastAsia="仿宋" w:hAnsi="仿宋" w:cs="Helvetica"/>
          <w:kern w:val="0"/>
          <w:sz w:val="32"/>
          <w:szCs w:val="32"/>
        </w:rPr>
      </w:pPr>
      <w:r>
        <w:rPr>
          <w:rFonts w:ascii="仿宋" w:eastAsia="仿宋" w:hAnsi="仿宋" w:cs="Helvetica" w:hint="eastAsia"/>
          <w:kern w:val="0"/>
          <w:sz w:val="32"/>
          <w:szCs w:val="32"/>
        </w:rPr>
        <w:lastRenderedPageBreak/>
        <w:t>1.</w:t>
      </w:r>
      <w:r>
        <w:rPr>
          <w:rFonts w:ascii="仿宋" w:eastAsia="仿宋" w:hAnsi="仿宋" w:cs="Helvetica" w:hint="eastAsia"/>
          <w:kern w:val="0"/>
          <w:sz w:val="32"/>
          <w:szCs w:val="32"/>
        </w:rPr>
        <w:t>因公出国（境）费</w:t>
      </w:r>
      <w:r>
        <w:rPr>
          <w:rFonts w:ascii="仿宋" w:eastAsia="仿宋" w:hAnsi="仿宋" w:cs="Helvetica" w:hint="eastAsia"/>
          <w:kern w:val="0"/>
          <w:sz w:val="32"/>
          <w:szCs w:val="32"/>
        </w:rPr>
        <w:t>0</w:t>
      </w:r>
      <w:r>
        <w:rPr>
          <w:rFonts w:ascii="仿宋" w:eastAsia="仿宋" w:hAnsi="仿宋" w:cs="Helvetica" w:hint="eastAsia"/>
          <w:kern w:val="0"/>
          <w:sz w:val="32"/>
          <w:szCs w:val="32"/>
        </w:rPr>
        <w:t>万元，与上年持平，主要原因是：我单位无此项经费预算。</w:t>
      </w:r>
    </w:p>
    <w:p w:rsidR="005F1588" w:rsidRDefault="00E934F3">
      <w:pPr>
        <w:widowControl/>
        <w:spacing w:line="600" w:lineRule="exact"/>
        <w:ind w:firstLineChars="200" w:firstLine="640"/>
        <w:rPr>
          <w:rFonts w:ascii="仿宋" w:eastAsia="仿宋" w:hAnsi="仿宋" w:cs="Helvetica"/>
          <w:kern w:val="0"/>
          <w:sz w:val="32"/>
          <w:szCs w:val="32"/>
        </w:rPr>
      </w:pPr>
      <w:r>
        <w:rPr>
          <w:rFonts w:ascii="仿宋" w:eastAsia="仿宋" w:hAnsi="仿宋" w:cs="Helvetica" w:hint="eastAsia"/>
          <w:kern w:val="0"/>
          <w:sz w:val="32"/>
          <w:szCs w:val="32"/>
        </w:rPr>
        <w:t>2.</w:t>
      </w:r>
      <w:r>
        <w:rPr>
          <w:rFonts w:ascii="仿宋" w:eastAsia="仿宋" w:hAnsi="仿宋" w:cs="Helvetica" w:hint="eastAsia"/>
          <w:kern w:val="0"/>
          <w:sz w:val="32"/>
          <w:szCs w:val="32"/>
        </w:rPr>
        <w:t>公务接待费</w:t>
      </w:r>
      <w:r>
        <w:rPr>
          <w:rFonts w:ascii="仿宋" w:eastAsia="仿宋" w:hAnsi="仿宋" w:cs="Helvetica" w:hint="eastAsia"/>
          <w:kern w:val="0"/>
          <w:sz w:val="32"/>
          <w:szCs w:val="32"/>
        </w:rPr>
        <w:t>0</w:t>
      </w:r>
      <w:r>
        <w:rPr>
          <w:rFonts w:ascii="仿宋" w:eastAsia="仿宋" w:hAnsi="仿宋" w:cs="Helvetica" w:hint="eastAsia"/>
          <w:kern w:val="0"/>
          <w:sz w:val="32"/>
          <w:szCs w:val="32"/>
        </w:rPr>
        <w:t>万元，与上年持平，主要原因是：公务接待由县统计局统一安排，我单位无此项经费预算。</w:t>
      </w:r>
    </w:p>
    <w:p w:rsidR="005F1588" w:rsidRDefault="00E934F3">
      <w:pPr>
        <w:widowControl/>
        <w:spacing w:line="600" w:lineRule="exact"/>
        <w:ind w:firstLineChars="200" w:firstLine="640"/>
        <w:rPr>
          <w:rFonts w:ascii="仿宋" w:eastAsia="仿宋" w:hAnsi="仿宋" w:cs="Helvetica"/>
          <w:kern w:val="0"/>
          <w:sz w:val="32"/>
          <w:szCs w:val="32"/>
        </w:rPr>
      </w:pPr>
      <w:r>
        <w:rPr>
          <w:rFonts w:ascii="仿宋" w:eastAsia="仿宋" w:hAnsi="仿宋" w:cs="Helvetica" w:hint="eastAsia"/>
          <w:kern w:val="0"/>
          <w:sz w:val="32"/>
          <w:szCs w:val="32"/>
        </w:rPr>
        <w:t>3.</w:t>
      </w:r>
      <w:r>
        <w:rPr>
          <w:rFonts w:ascii="仿宋" w:eastAsia="仿宋" w:hAnsi="仿宋" w:cs="Helvetica" w:hint="eastAsia"/>
          <w:kern w:val="0"/>
          <w:sz w:val="32"/>
          <w:szCs w:val="32"/>
        </w:rPr>
        <w:t>公务用车购置及运行维护费</w:t>
      </w:r>
      <w:r>
        <w:rPr>
          <w:rFonts w:ascii="仿宋" w:eastAsia="仿宋" w:hAnsi="仿宋" w:cs="Helvetica" w:hint="eastAsia"/>
          <w:kern w:val="0"/>
          <w:sz w:val="32"/>
          <w:szCs w:val="32"/>
        </w:rPr>
        <w:t>0</w:t>
      </w:r>
      <w:r>
        <w:rPr>
          <w:rFonts w:ascii="仿宋" w:eastAsia="仿宋" w:hAnsi="仿宋" w:cs="Helvetica" w:hint="eastAsia"/>
          <w:kern w:val="0"/>
          <w:sz w:val="32"/>
          <w:szCs w:val="32"/>
        </w:rPr>
        <w:t>万元，与上年持平，其中：公务用车购置</w:t>
      </w:r>
      <w:r>
        <w:rPr>
          <w:rFonts w:ascii="仿宋" w:eastAsia="仿宋" w:hAnsi="仿宋" w:cs="Helvetica" w:hint="eastAsia"/>
          <w:kern w:val="0"/>
          <w:sz w:val="32"/>
          <w:szCs w:val="32"/>
        </w:rPr>
        <w:t>0</w:t>
      </w:r>
      <w:r>
        <w:rPr>
          <w:rFonts w:ascii="仿宋" w:eastAsia="仿宋" w:hAnsi="仿宋" w:cs="Helvetica" w:hint="eastAsia"/>
          <w:kern w:val="0"/>
          <w:sz w:val="32"/>
          <w:szCs w:val="32"/>
        </w:rPr>
        <w:t>万元，与上年持平，主要原因是：公务用车购置由县统计局统一安排，我单位无此项经费预算。公务用车运行维护费</w:t>
      </w:r>
      <w:r>
        <w:rPr>
          <w:rFonts w:ascii="仿宋" w:eastAsia="仿宋" w:hAnsi="仿宋" w:cs="Helvetica" w:hint="eastAsia"/>
          <w:kern w:val="0"/>
          <w:sz w:val="32"/>
          <w:szCs w:val="32"/>
        </w:rPr>
        <w:t>0</w:t>
      </w:r>
      <w:r>
        <w:rPr>
          <w:rFonts w:ascii="仿宋" w:eastAsia="仿宋" w:hAnsi="仿宋" w:cs="Helvetica" w:hint="eastAsia"/>
          <w:kern w:val="0"/>
          <w:sz w:val="32"/>
          <w:szCs w:val="32"/>
        </w:rPr>
        <w:t>万元，与上年持平，主要原因是：公务用车运行由县统计局统一安排，我单位无此项经费预算</w:t>
      </w:r>
      <w:r>
        <w:rPr>
          <w:rFonts w:ascii="仿宋" w:eastAsia="仿宋" w:hAnsi="仿宋" w:cs="Helvetica" w:hint="eastAsia"/>
          <w:kern w:val="0"/>
          <w:sz w:val="32"/>
          <w:szCs w:val="32"/>
        </w:rPr>
        <w:t>。</w:t>
      </w:r>
    </w:p>
    <w:p w:rsidR="005F1588" w:rsidRDefault="00E934F3">
      <w:pPr>
        <w:widowControl/>
        <w:spacing w:line="60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六、政府采购预算情况</w:t>
      </w:r>
    </w:p>
    <w:p w:rsidR="005F1588" w:rsidRDefault="00E934F3">
      <w:pPr>
        <w:widowControl/>
        <w:spacing w:line="600" w:lineRule="exact"/>
        <w:ind w:firstLineChars="200" w:firstLine="640"/>
        <w:rPr>
          <w:rFonts w:ascii="仿宋" w:eastAsia="仿宋" w:hAnsi="仿宋" w:cs="Helvetica"/>
          <w:kern w:val="0"/>
          <w:sz w:val="32"/>
          <w:szCs w:val="32"/>
        </w:rPr>
      </w:pPr>
      <w:r>
        <w:rPr>
          <w:rFonts w:ascii="仿宋" w:eastAsia="仿宋" w:hAnsi="仿宋" w:cs="Helvetica" w:hint="eastAsia"/>
          <w:kern w:val="0"/>
          <w:sz w:val="32"/>
          <w:szCs w:val="32"/>
        </w:rPr>
        <w:t>2024</w:t>
      </w:r>
      <w:r>
        <w:rPr>
          <w:rFonts w:ascii="仿宋" w:eastAsia="仿宋" w:hAnsi="仿宋" w:cs="Helvetica" w:hint="eastAsia"/>
          <w:kern w:val="0"/>
          <w:sz w:val="32"/>
          <w:szCs w:val="32"/>
        </w:rPr>
        <w:t>年我单位编制政府采购预算</w:t>
      </w:r>
      <w:r>
        <w:rPr>
          <w:rFonts w:ascii="仿宋" w:eastAsia="仿宋" w:hAnsi="仿宋" w:cs="Helvetica" w:hint="eastAsia"/>
          <w:kern w:val="0"/>
          <w:sz w:val="32"/>
          <w:szCs w:val="32"/>
        </w:rPr>
        <w:t>0</w:t>
      </w:r>
      <w:r>
        <w:rPr>
          <w:rFonts w:ascii="仿宋" w:eastAsia="仿宋" w:hAnsi="仿宋" w:cs="Helvetica" w:hint="eastAsia"/>
          <w:kern w:val="0"/>
          <w:sz w:val="32"/>
          <w:szCs w:val="32"/>
        </w:rPr>
        <w:t>万元，与上年度持平，主要原因：我单位无此项经费预算。其中：货物类政府采购预算</w:t>
      </w:r>
      <w:r>
        <w:rPr>
          <w:rFonts w:ascii="仿宋" w:eastAsia="仿宋" w:hAnsi="仿宋" w:cs="Helvetica" w:hint="eastAsia"/>
          <w:kern w:val="0"/>
          <w:sz w:val="32"/>
          <w:szCs w:val="32"/>
        </w:rPr>
        <w:t>0</w:t>
      </w:r>
      <w:r>
        <w:rPr>
          <w:rFonts w:ascii="仿宋" w:eastAsia="仿宋" w:hAnsi="仿宋" w:cs="Helvetica" w:hint="eastAsia"/>
          <w:kern w:val="0"/>
          <w:sz w:val="32"/>
          <w:szCs w:val="32"/>
        </w:rPr>
        <w:t>万元，主要用于无；工程类政府采购预算</w:t>
      </w:r>
      <w:r>
        <w:rPr>
          <w:rFonts w:ascii="仿宋" w:eastAsia="仿宋" w:hAnsi="仿宋" w:cs="Helvetica" w:hint="eastAsia"/>
          <w:kern w:val="0"/>
          <w:sz w:val="32"/>
          <w:szCs w:val="32"/>
        </w:rPr>
        <w:t>0</w:t>
      </w:r>
      <w:r>
        <w:rPr>
          <w:rFonts w:ascii="仿宋" w:eastAsia="仿宋" w:hAnsi="仿宋" w:cs="Helvetica" w:hint="eastAsia"/>
          <w:kern w:val="0"/>
          <w:sz w:val="32"/>
          <w:szCs w:val="32"/>
        </w:rPr>
        <w:t>万元，主要用于无；服务类政府采购预算</w:t>
      </w:r>
      <w:r>
        <w:rPr>
          <w:rFonts w:ascii="仿宋" w:eastAsia="仿宋" w:hAnsi="仿宋" w:cs="Helvetica" w:hint="eastAsia"/>
          <w:kern w:val="0"/>
          <w:sz w:val="32"/>
          <w:szCs w:val="32"/>
        </w:rPr>
        <w:t>0</w:t>
      </w:r>
      <w:r>
        <w:rPr>
          <w:rFonts w:ascii="仿宋" w:eastAsia="仿宋" w:hAnsi="仿宋" w:cs="Helvetica" w:hint="eastAsia"/>
          <w:kern w:val="0"/>
          <w:sz w:val="32"/>
          <w:szCs w:val="32"/>
        </w:rPr>
        <w:t>万元，主要用于无。</w:t>
      </w:r>
    </w:p>
    <w:p w:rsidR="005F1588" w:rsidRDefault="00E934F3">
      <w:pPr>
        <w:widowControl/>
        <w:spacing w:line="600" w:lineRule="exact"/>
        <w:ind w:firstLineChars="200" w:firstLine="640"/>
        <w:rPr>
          <w:rFonts w:ascii="仿宋" w:eastAsia="仿宋" w:hAnsi="仿宋" w:cs="Helvetica"/>
          <w:kern w:val="0"/>
          <w:sz w:val="32"/>
          <w:szCs w:val="32"/>
        </w:rPr>
      </w:pPr>
      <w:r>
        <w:rPr>
          <w:rFonts w:ascii="仿宋" w:eastAsia="仿宋" w:hAnsi="仿宋" w:cs="Helvetica" w:hint="eastAsia"/>
          <w:kern w:val="0"/>
          <w:sz w:val="32"/>
          <w:szCs w:val="32"/>
        </w:rPr>
        <w:t>2024</w:t>
      </w:r>
      <w:r>
        <w:rPr>
          <w:rFonts w:ascii="仿宋" w:eastAsia="仿宋" w:hAnsi="仿宋" w:cs="Helvetica" w:hint="eastAsia"/>
          <w:kern w:val="0"/>
          <w:sz w:val="32"/>
          <w:szCs w:val="32"/>
        </w:rPr>
        <w:t>年，面向中小企业采购预算</w:t>
      </w:r>
      <w:r>
        <w:rPr>
          <w:rFonts w:ascii="仿宋" w:eastAsia="仿宋" w:hAnsi="仿宋" w:cs="Helvetica" w:hint="eastAsia"/>
          <w:kern w:val="0"/>
          <w:sz w:val="32"/>
          <w:szCs w:val="32"/>
        </w:rPr>
        <w:t>0</w:t>
      </w:r>
      <w:r>
        <w:rPr>
          <w:rFonts w:ascii="仿宋" w:eastAsia="仿宋" w:hAnsi="仿宋" w:cs="Helvetica" w:hint="eastAsia"/>
          <w:kern w:val="0"/>
          <w:sz w:val="32"/>
          <w:szCs w:val="32"/>
        </w:rPr>
        <w:t>万元，其中面向小</w:t>
      </w:r>
      <w:proofErr w:type="gramStart"/>
      <w:r>
        <w:rPr>
          <w:rFonts w:ascii="仿宋" w:eastAsia="仿宋" w:hAnsi="仿宋" w:cs="Helvetica" w:hint="eastAsia"/>
          <w:kern w:val="0"/>
          <w:sz w:val="32"/>
          <w:szCs w:val="32"/>
        </w:rPr>
        <w:t>微企业</w:t>
      </w:r>
      <w:proofErr w:type="gramEnd"/>
      <w:r>
        <w:rPr>
          <w:rFonts w:ascii="仿宋" w:eastAsia="仿宋" w:hAnsi="仿宋" w:cs="Helvetica" w:hint="eastAsia"/>
          <w:kern w:val="0"/>
          <w:sz w:val="32"/>
          <w:szCs w:val="32"/>
        </w:rPr>
        <w:t>采购预算</w:t>
      </w:r>
      <w:r>
        <w:rPr>
          <w:rFonts w:ascii="仿宋" w:eastAsia="仿宋" w:hAnsi="仿宋" w:cs="Helvetica" w:hint="eastAsia"/>
          <w:kern w:val="0"/>
          <w:sz w:val="32"/>
          <w:szCs w:val="32"/>
        </w:rPr>
        <w:t>0</w:t>
      </w:r>
      <w:r>
        <w:rPr>
          <w:rFonts w:ascii="仿宋" w:eastAsia="仿宋" w:hAnsi="仿宋" w:cs="Helvetica" w:hint="eastAsia"/>
          <w:kern w:val="0"/>
          <w:sz w:val="32"/>
          <w:szCs w:val="32"/>
        </w:rPr>
        <w:t>万元。</w:t>
      </w:r>
    </w:p>
    <w:p w:rsidR="005F1588" w:rsidRDefault="00E934F3">
      <w:pPr>
        <w:widowControl/>
        <w:spacing w:line="52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七、国有资产占用情况</w:t>
      </w:r>
    </w:p>
    <w:p w:rsidR="005F1588" w:rsidRDefault="00E934F3">
      <w:pPr>
        <w:widowControl/>
        <w:spacing w:line="600" w:lineRule="exact"/>
        <w:ind w:firstLineChars="200" w:firstLine="640"/>
        <w:rPr>
          <w:rFonts w:ascii="仿宋" w:eastAsia="仿宋" w:hAnsi="仿宋" w:cs="Helvetica"/>
          <w:kern w:val="0"/>
          <w:sz w:val="32"/>
          <w:szCs w:val="32"/>
        </w:rPr>
      </w:pPr>
      <w:r>
        <w:rPr>
          <w:rFonts w:ascii="仿宋" w:eastAsia="仿宋" w:hAnsi="仿宋" w:cs="Helvetica" w:hint="eastAsia"/>
          <w:kern w:val="0"/>
          <w:sz w:val="32"/>
          <w:szCs w:val="32"/>
        </w:rPr>
        <w:t>截至</w:t>
      </w:r>
      <w:r>
        <w:rPr>
          <w:rFonts w:ascii="仿宋" w:eastAsia="仿宋" w:hAnsi="仿宋" w:cs="Helvetica" w:hint="eastAsia"/>
          <w:kern w:val="0"/>
          <w:sz w:val="32"/>
          <w:szCs w:val="32"/>
        </w:rPr>
        <w:t>2024</w:t>
      </w:r>
      <w:r>
        <w:rPr>
          <w:rFonts w:ascii="仿宋" w:eastAsia="仿宋" w:hAnsi="仿宋" w:cs="Helvetica" w:hint="eastAsia"/>
          <w:kern w:val="0"/>
          <w:sz w:val="32"/>
          <w:szCs w:val="32"/>
        </w:rPr>
        <w:t>年，我单位占有房屋面积</w:t>
      </w:r>
      <w:r>
        <w:rPr>
          <w:rFonts w:ascii="仿宋" w:eastAsia="仿宋" w:hAnsi="仿宋" w:cs="Helvetica" w:hint="eastAsia"/>
          <w:kern w:val="0"/>
          <w:sz w:val="32"/>
          <w:szCs w:val="32"/>
        </w:rPr>
        <w:t>0</w:t>
      </w:r>
      <w:r>
        <w:rPr>
          <w:rFonts w:ascii="仿宋" w:eastAsia="仿宋" w:hAnsi="仿宋" w:cs="Helvetica" w:hint="eastAsia"/>
          <w:kern w:val="0"/>
          <w:sz w:val="32"/>
          <w:szCs w:val="32"/>
        </w:rPr>
        <w:t>平方米，其中：办公用房建筑面积</w:t>
      </w:r>
      <w:r>
        <w:rPr>
          <w:rFonts w:ascii="仿宋" w:eastAsia="仿宋" w:hAnsi="仿宋" w:cs="Helvetica" w:hint="eastAsia"/>
          <w:kern w:val="0"/>
          <w:sz w:val="32"/>
          <w:szCs w:val="32"/>
        </w:rPr>
        <w:t>0</w:t>
      </w:r>
      <w:r>
        <w:rPr>
          <w:rFonts w:ascii="仿宋" w:eastAsia="仿宋" w:hAnsi="仿宋" w:cs="Helvetica" w:hint="eastAsia"/>
          <w:kern w:val="0"/>
          <w:sz w:val="32"/>
          <w:szCs w:val="32"/>
        </w:rPr>
        <w:t>平方米，其他</w:t>
      </w:r>
      <w:r>
        <w:rPr>
          <w:rFonts w:ascii="仿宋" w:eastAsia="仿宋" w:hAnsi="仿宋" w:cs="Helvetica" w:hint="eastAsia"/>
          <w:kern w:val="0"/>
          <w:sz w:val="32"/>
          <w:szCs w:val="32"/>
        </w:rPr>
        <w:t>0</w:t>
      </w:r>
      <w:r>
        <w:rPr>
          <w:rFonts w:ascii="仿宋" w:eastAsia="仿宋" w:hAnsi="仿宋" w:cs="Helvetica" w:hint="eastAsia"/>
          <w:kern w:val="0"/>
          <w:sz w:val="32"/>
          <w:szCs w:val="32"/>
        </w:rPr>
        <w:t>平方米。公务用车</w:t>
      </w:r>
      <w:r>
        <w:rPr>
          <w:rFonts w:ascii="仿宋" w:eastAsia="仿宋" w:hAnsi="仿宋" w:cs="Helvetica" w:hint="eastAsia"/>
          <w:kern w:val="0"/>
          <w:sz w:val="32"/>
          <w:szCs w:val="32"/>
        </w:rPr>
        <w:t>0</w:t>
      </w:r>
      <w:r>
        <w:rPr>
          <w:rFonts w:ascii="仿宋" w:eastAsia="仿宋" w:hAnsi="仿宋" w:cs="Helvetica" w:hint="eastAsia"/>
          <w:kern w:val="0"/>
          <w:sz w:val="32"/>
          <w:szCs w:val="32"/>
        </w:rPr>
        <w:t>辆，其中：副省级干部及上以领导干部用车</w:t>
      </w:r>
      <w:r>
        <w:rPr>
          <w:rFonts w:ascii="仿宋" w:eastAsia="仿宋" w:hAnsi="仿宋" w:cs="Helvetica" w:hint="eastAsia"/>
          <w:kern w:val="0"/>
          <w:sz w:val="32"/>
          <w:szCs w:val="32"/>
        </w:rPr>
        <w:t>0</w:t>
      </w:r>
      <w:r>
        <w:rPr>
          <w:rFonts w:ascii="仿宋" w:eastAsia="仿宋" w:hAnsi="仿宋" w:cs="Helvetica" w:hint="eastAsia"/>
          <w:kern w:val="0"/>
          <w:sz w:val="32"/>
          <w:szCs w:val="32"/>
        </w:rPr>
        <w:t>辆、机要通信用车</w:t>
      </w:r>
      <w:r>
        <w:rPr>
          <w:rFonts w:ascii="仿宋" w:eastAsia="仿宋" w:hAnsi="仿宋" w:cs="Helvetica" w:hint="eastAsia"/>
          <w:kern w:val="0"/>
          <w:sz w:val="32"/>
          <w:szCs w:val="32"/>
        </w:rPr>
        <w:t>0</w:t>
      </w:r>
      <w:r>
        <w:rPr>
          <w:rFonts w:ascii="仿宋" w:eastAsia="仿宋" w:hAnsi="仿宋" w:cs="Helvetica" w:hint="eastAsia"/>
          <w:kern w:val="0"/>
          <w:sz w:val="32"/>
          <w:szCs w:val="32"/>
        </w:rPr>
        <w:t>辆、应急保障用车</w:t>
      </w:r>
      <w:r>
        <w:rPr>
          <w:rFonts w:ascii="仿宋" w:eastAsia="仿宋" w:hAnsi="仿宋" w:cs="Helvetica" w:hint="eastAsia"/>
          <w:kern w:val="0"/>
          <w:sz w:val="32"/>
          <w:szCs w:val="32"/>
        </w:rPr>
        <w:t>0</w:t>
      </w:r>
      <w:r>
        <w:rPr>
          <w:rFonts w:ascii="仿宋" w:eastAsia="仿宋" w:hAnsi="仿宋" w:cs="Helvetica" w:hint="eastAsia"/>
          <w:kern w:val="0"/>
          <w:sz w:val="32"/>
          <w:szCs w:val="32"/>
        </w:rPr>
        <w:t>辆、执法执勤用车</w:t>
      </w:r>
      <w:r>
        <w:rPr>
          <w:rFonts w:ascii="仿宋" w:eastAsia="仿宋" w:hAnsi="仿宋" w:cs="Helvetica" w:hint="eastAsia"/>
          <w:kern w:val="0"/>
          <w:sz w:val="32"/>
          <w:szCs w:val="32"/>
        </w:rPr>
        <w:t>0</w:t>
      </w:r>
      <w:r>
        <w:rPr>
          <w:rFonts w:ascii="仿宋" w:eastAsia="仿宋" w:hAnsi="仿宋" w:cs="Helvetica" w:hint="eastAsia"/>
          <w:kern w:val="0"/>
          <w:sz w:val="32"/>
          <w:szCs w:val="32"/>
        </w:rPr>
        <w:t>辆、特种专业技术用车</w:t>
      </w:r>
      <w:r>
        <w:rPr>
          <w:rFonts w:ascii="仿宋" w:eastAsia="仿宋" w:hAnsi="仿宋" w:cs="Helvetica" w:hint="eastAsia"/>
          <w:kern w:val="0"/>
          <w:sz w:val="32"/>
          <w:szCs w:val="32"/>
        </w:rPr>
        <w:t>0</w:t>
      </w:r>
      <w:r>
        <w:rPr>
          <w:rFonts w:ascii="仿宋" w:eastAsia="仿宋" w:hAnsi="仿宋" w:cs="Helvetica" w:hint="eastAsia"/>
          <w:kern w:val="0"/>
          <w:sz w:val="32"/>
          <w:szCs w:val="32"/>
        </w:rPr>
        <w:t>辆、其他用车</w:t>
      </w:r>
      <w:r>
        <w:rPr>
          <w:rFonts w:ascii="仿宋" w:eastAsia="仿宋" w:hAnsi="仿宋" w:cs="Helvetica" w:hint="eastAsia"/>
          <w:kern w:val="0"/>
          <w:sz w:val="32"/>
          <w:szCs w:val="32"/>
        </w:rPr>
        <w:t>0</w:t>
      </w:r>
      <w:r>
        <w:rPr>
          <w:rFonts w:ascii="仿宋" w:eastAsia="仿宋" w:hAnsi="仿宋" w:cs="Helvetica" w:hint="eastAsia"/>
          <w:kern w:val="0"/>
          <w:sz w:val="32"/>
          <w:szCs w:val="32"/>
        </w:rPr>
        <w:t>辆，其他用车主要是无。单价</w:t>
      </w:r>
      <w:r>
        <w:rPr>
          <w:rFonts w:ascii="仿宋" w:eastAsia="仿宋" w:hAnsi="仿宋" w:cs="Helvetica" w:hint="eastAsia"/>
          <w:kern w:val="0"/>
          <w:sz w:val="32"/>
          <w:szCs w:val="32"/>
        </w:rPr>
        <w:t>50</w:t>
      </w:r>
      <w:r>
        <w:rPr>
          <w:rFonts w:ascii="仿宋" w:eastAsia="仿宋" w:hAnsi="仿宋" w:cs="Helvetica" w:hint="eastAsia"/>
          <w:kern w:val="0"/>
          <w:sz w:val="32"/>
          <w:szCs w:val="32"/>
        </w:rPr>
        <w:t>万</w:t>
      </w:r>
      <w:r>
        <w:rPr>
          <w:rFonts w:ascii="仿宋" w:eastAsia="仿宋" w:hAnsi="仿宋" w:cs="Helvetica" w:hint="eastAsia"/>
          <w:kern w:val="0"/>
          <w:sz w:val="32"/>
          <w:szCs w:val="32"/>
        </w:rPr>
        <w:lastRenderedPageBreak/>
        <w:t>元以上的通用设备</w:t>
      </w:r>
      <w:r>
        <w:rPr>
          <w:rFonts w:ascii="仿宋" w:eastAsia="仿宋" w:hAnsi="仿宋" w:cs="Helvetica" w:hint="eastAsia"/>
          <w:kern w:val="0"/>
          <w:sz w:val="32"/>
          <w:szCs w:val="32"/>
        </w:rPr>
        <w:t>0</w:t>
      </w:r>
      <w:r>
        <w:rPr>
          <w:rFonts w:ascii="仿宋" w:eastAsia="仿宋" w:hAnsi="仿宋" w:cs="Helvetica" w:hint="eastAsia"/>
          <w:kern w:val="0"/>
          <w:sz w:val="32"/>
          <w:szCs w:val="32"/>
        </w:rPr>
        <w:t>台（套），单价</w:t>
      </w:r>
      <w:r>
        <w:rPr>
          <w:rFonts w:ascii="仿宋" w:eastAsia="仿宋" w:hAnsi="仿宋" w:cs="Helvetica" w:hint="eastAsia"/>
          <w:kern w:val="0"/>
          <w:sz w:val="32"/>
          <w:szCs w:val="32"/>
        </w:rPr>
        <w:t>100</w:t>
      </w:r>
      <w:r>
        <w:rPr>
          <w:rFonts w:ascii="仿宋" w:eastAsia="仿宋" w:hAnsi="仿宋" w:cs="Helvetica" w:hint="eastAsia"/>
          <w:kern w:val="0"/>
          <w:sz w:val="32"/>
          <w:szCs w:val="32"/>
        </w:rPr>
        <w:t>万元以上的专用设备数量为</w:t>
      </w:r>
      <w:r>
        <w:rPr>
          <w:rFonts w:ascii="仿宋" w:eastAsia="仿宋" w:hAnsi="仿宋" w:cs="Helvetica" w:hint="eastAsia"/>
          <w:kern w:val="0"/>
          <w:sz w:val="32"/>
          <w:szCs w:val="32"/>
        </w:rPr>
        <w:t>0</w:t>
      </w:r>
      <w:r>
        <w:rPr>
          <w:rFonts w:ascii="仿宋" w:eastAsia="仿宋" w:hAnsi="仿宋" w:cs="Helvetica" w:hint="eastAsia"/>
          <w:kern w:val="0"/>
          <w:sz w:val="32"/>
          <w:szCs w:val="32"/>
        </w:rPr>
        <w:t>台（套）。</w:t>
      </w:r>
    </w:p>
    <w:p w:rsidR="005F1588" w:rsidRDefault="00E934F3">
      <w:pPr>
        <w:widowControl/>
        <w:spacing w:line="60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八、重点项目绩效情况</w:t>
      </w:r>
    </w:p>
    <w:p w:rsidR="005F1588" w:rsidRDefault="00E934F3">
      <w:pPr>
        <w:widowControl/>
        <w:spacing w:line="600" w:lineRule="exact"/>
        <w:ind w:firstLineChars="200" w:firstLine="640"/>
        <w:rPr>
          <w:rFonts w:ascii="仿宋" w:eastAsia="仿宋" w:hAnsi="仿宋" w:cs="仿宋_GB2312"/>
          <w:bCs/>
          <w:kern w:val="0"/>
          <w:sz w:val="32"/>
          <w:szCs w:val="32"/>
        </w:rPr>
      </w:pPr>
      <w:r>
        <w:rPr>
          <w:rFonts w:ascii="仿宋" w:eastAsia="仿宋" w:hAnsi="仿宋" w:cs="仿宋_GB2312" w:hint="eastAsia"/>
          <w:bCs/>
          <w:kern w:val="0"/>
          <w:sz w:val="32"/>
          <w:szCs w:val="32"/>
        </w:rPr>
        <w:t>“</w:t>
      </w:r>
      <w:r>
        <w:rPr>
          <w:rFonts w:ascii="仿宋" w:eastAsia="仿宋" w:hAnsi="仿宋" w:cs="仿宋_GB2312" w:hint="eastAsia"/>
          <w:bCs/>
          <w:kern w:val="0"/>
          <w:sz w:val="32"/>
          <w:szCs w:val="32"/>
        </w:rPr>
        <w:t>全省统计执法</w:t>
      </w:r>
      <w:r>
        <w:rPr>
          <w:rFonts w:ascii="仿宋" w:eastAsia="仿宋" w:hAnsi="仿宋" w:cs="Helvetica" w:hint="eastAsia"/>
          <w:bCs/>
          <w:kern w:val="0"/>
          <w:sz w:val="32"/>
          <w:szCs w:val="32"/>
        </w:rPr>
        <w:t>专项经费</w:t>
      </w:r>
      <w:r>
        <w:rPr>
          <w:rFonts w:ascii="仿宋" w:eastAsia="仿宋" w:hAnsi="仿宋" w:cs="Helvetica" w:hint="eastAsia"/>
          <w:bCs/>
          <w:kern w:val="0"/>
          <w:sz w:val="32"/>
          <w:szCs w:val="32"/>
        </w:rPr>
        <w:t>”</w:t>
      </w:r>
      <w:r>
        <w:rPr>
          <w:rFonts w:ascii="仿宋" w:eastAsia="仿宋" w:hAnsi="仿宋" w:cs="Helvetica" w:hint="eastAsia"/>
          <w:bCs/>
          <w:kern w:val="0"/>
          <w:sz w:val="32"/>
          <w:szCs w:val="32"/>
        </w:rPr>
        <w:t>主要内容是：一是对执法骨干开展业务培训；二是开展统计</w:t>
      </w:r>
      <w:r>
        <w:rPr>
          <w:rFonts w:ascii="仿宋" w:eastAsia="仿宋" w:hAnsi="仿宋" w:cs="Helvetica" w:hint="eastAsia"/>
          <w:bCs/>
          <w:kern w:val="0"/>
          <w:sz w:val="32"/>
          <w:szCs w:val="32"/>
        </w:rPr>
        <w:t>法律法规</w:t>
      </w:r>
      <w:r>
        <w:rPr>
          <w:rFonts w:ascii="仿宋" w:eastAsia="仿宋" w:hAnsi="仿宋" w:cs="Helvetica" w:hint="eastAsia"/>
          <w:bCs/>
          <w:kern w:val="0"/>
          <w:sz w:val="32"/>
          <w:szCs w:val="32"/>
        </w:rPr>
        <w:t>宣传；三是</w:t>
      </w:r>
      <w:r>
        <w:rPr>
          <w:rFonts w:ascii="仿宋" w:eastAsia="仿宋" w:hAnsi="仿宋" w:cs="Helvetica" w:hint="eastAsia"/>
          <w:bCs/>
          <w:kern w:val="0"/>
          <w:sz w:val="32"/>
          <w:szCs w:val="32"/>
        </w:rPr>
        <w:t>配合</w:t>
      </w:r>
      <w:r>
        <w:rPr>
          <w:rFonts w:ascii="仿宋" w:eastAsia="仿宋" w:hAnsi="仿宋" w:cs="Helvetica" w:hint="eastAsia"/>
          <w:bCs/>
          <w:kern w:val="0"/>
          <w:sz w:val="32"/>
          <w:szCs w:val="32"/>
        </w:rPr>
        <w:t>开展执法检查、督办以及数</w:t>
      </w:r>
      <w:r>
        <w:rPr>
          <w:rFonts w:ascii="仿宋" w:eastAsia="仿宋" w:hAnsi="仿宋" w:cs="仿宋_GB2312" w:hint="eastAsia"/>
          <w:bCs/>
          <w:kern w:val="0"/>
          <w:sz w:val="32"/>
          <w:szCs w:val="32"/>
        </w:rPr>
        <w:t>据质量</w:t>
      </w:r>
      <w:r>
        <w:rPr>
          <w:rFonts w:ascii="仿宋" w:eastAsia="仿宋" w:hAnsi="仿宋" w:cs="仿宋_GB2312" w:hint="eastAsia"/>
          <w:bCs/>
          <w:kern w:val="0"/>
          <w:sz w:val="32"/>
          <w:szCs w:val="32"/>
        </w:rPr>
        <w:t>检查</w:t>
      </w:r>
      <w:r>
        <w:rPr>
          <w:rFonts w:ascii="仿宋" w:eastAsia="仿宋" w:hAnsi="仿宋" w:cs="仿宋_GB2312" w:hint="eastAsia"/>
          <w:bCs/>
          <w:kern w:val="0"/>
          <w:sz w:val="32"/>
          <w:szCs w:val="32"/>
        </w:rPr>
        <w:t>。</w:t>
      </w:r>
      <w:r>
        <w:rPr>
          <w:rFonts w:ascii="仿宋" w:eastAsia="仿宋" w:hAnsi="仿宋" w:cs="仿宋_GB2312" w:hint="eastAsia"/>
          <w:bCs/>
          <w:kern w:val="0"/>
          <w:sz w:val="32"/>
          <w:szCs w:val="32"/>
        </w:rPr>
        <w:t>202</w:t>
      </w:r>
      <w:r>
        <w:rPr>
          <w:rFonts w:ascii="仿宋" w:eastAsia="仿宋" w:hAnsi="仿宋" w:cs="仿宋_GB2312" w:hint="eastAsia"/>
          <w:bCs/>
          <w:kern w:val="0"/>
          <w:sz w:val="32"/>
          <w:szCs w:val="32"/>
        </w:rPr>
        <w:t>4</w:t>
      </w:r>
      <w:r>
        <w:rPr>
          <w:rFonts w:ascii="仿宋" w:eastAsia="仿宋" w:hAnsi="仿宋" w:cs="仿宋_GB2312" w:hint="eastAsia"/>
          <w:bCs/>
          <w:kern w:val="0"/>
          <w:sz w:val="32"/>
          <w:szCs w:val="32"/>
        </w:rPr>
        <w:t>年预算安排</w:t>
      </w:r>
      <w:r>
        <w:rPr>
          <w:rFonts w:ascii="仿宋" w:eastAsia="仿宋" w:hAnsi="仿宋" w:cs="仿宋_GB2312" w:hint="eastAsia"/>
          <w:bCs/>
          <w:kern w:val="0"/>
          <w:sz w:val="32"/>
          <w:szCs w:val="32"/>
        </w:rPr>
        <w:t>10</w:t>
      </w:r>
      <w:r>
        <w:rPr>
          <w:rFonts w:ascii="仿宋" w:eastAsia="仿宋" w:hAnsi="仿宋" w:cs="仿宋_GB2312" w:hint="eastAsia"/>
          <w:bCs/>
          <w:kern w:val="0"/>
          <w:sz w:val="32"/>
          <w:szCs w:val="32"/>
        </w:rPr>
        <w:t>万元，全部为当年一般公共预算财政拨款。</w:t>
      </w:r>
    </w:p>
    <w:p w:rsidR="005F1588" w:rsidRDefault="00E934F3">
      <w:pPr>
        <w:widowControl/>
        <w:spacing w:line="600" w:lineRule="exact"/>
        <w:ind w:firstLineChars="200" w:firstLine="640"/>
        <w:rPr>
          <w:rFonts w:ascii="仿宋" w:eastAsia="仿宋" w:hAnsi="仿宋" w:cs="仿宋_GB2312"/>
          <w:bCs/>
          <w:kern w:val="0"/>
          <w:sz w:val="32"/>
          <w:szCs w:val="32"/>
        </w:rPr>
      </w:pPr>
      <w:r>
        <w:rPr>
          <w:rFonts w:ascii="仿宋" w:eastAsia="仿宋" w:hAnsi="仿宋" w:cs="仿宋_GB2312" w:hint="eastAsia"/>
          <w:bCs/>
          <w:kern w:val="0"/>
          <w:sz w:val="32"/>
          <w:szCs w:val="32"/>
        </w:rPr>
        <w:t>项目绩效年度目标：强化统计基层基础工作建设，</w:t>
      </w:r>
      <w:r>
        <w:rPr>
          <w:rFonts w:ascii="仿宋" w:eastAsia="仿宋" w:hAnsi="仿宋" w:cs="仿宋_GB2312" w:hint="eastAsia"/>
          <w:bCs/>
          <w:kern w:val="0"/>
          <w:sz w:val="32"/>
          <w:szCs w:val="32"/>
        </w:rPr>
        <w:t>开展</w:t>
      </w:r>
      <w:r>
        <w:rPr>
          <w:rFonts w:ascii="仿宋" w:eastAsia="仿宋" w:hAnsi="仿宋" w:cs="仿宋_GB2312" w:hint="eastAsia"/>
          <w:bCs/>
          <w:kern w:val="0"/>
          <w:sz w:val="32"/>
          <w:szCs w:val="32"/>
        </w:rPr>
        <w:t>统计执法和数据质量核查，严肃整治在统计上弄虚作假的行为。全面提高</w:t>
      </w:r>
      <w:r>
        <w:rPr>
          <w:rFonts w:ascii="仿宋" w:eastAsia="仿宋" w:hAnsi="仿宋" w:cs="仿宋_GB2312" w:hint="eastAsia"/>
          <w:bCs/>
          <w:kern w:val="0"/>
          <w:sz w:val="32"/>
          <w:szCs w:val="32"/>
        </w:rPr>
        <w:t>统计调查</w:t>
      </w:r>
      <w:r>
        <w:rPr>
          <w:rFonts w:ascii="仿宋" w:eastAsia="仿宋" w:hAnsi="仿宋" w:cs="仿宋_GB2312" w:hint="eastAsia"/>
          <w:bCs/>
          <w:kern w:val="0"/>
          <w:sz w:val="32"/>
          <w:szCs w:val="32"/>
        </w:rPr>
        <w:t>数据质量，提供高质量的监测成果，提升监测分析水平。完成统计数据监测分析报告，印制数据产品。</w:t>
      </w:r>
    </w:p>
    <w:p w:rsidR="005F1588" w:rsidRDefault="00E934F3">
      <w:pPr>
        <w:widowControl/>
        <w:spacing w:line="600" w:lineRule="exact"/>
        <w:ind w:firstLineChars="200" w:firstLine="640"/>
        <w:rPr>
          <w:rFonts w:ascii="仿宋" w:eastAsia="仿宋" w:hAnsi="仿宋" w:cs="仿宋_GB2312"/>
          <w:bCs/>
          <w:kern w:val="0"/>
          <w:sz w:val="32"/>
          <w:szCs w:val="32"/>
        </w:rPr>
      </w:pPr>
      <w:r>
        <w:rPr>
          <w:rFonts w:ascii="仿宋" w:eastAsia="仿宋" w:hAnsi="仿宋" w:cs="仿宋_GB2312" w:hint="eastAsia"/>
          <w:bCs/>
          <w:kern w:val="0"/>
          <w:sz w:val="32"/>
          <w:szCs w:val="32"/>
        </w:rPr>
        <w:t>产出指标：</w:t>
      </w:r>
      <w:r>
        <w:rPr>
          <w:rFonts w:ascii="仿宋" w:eastAsia="仿宋" w:hAnsi="仿宋" w:cs="仿宋_GB2312" w:hint="eastAsia"/>
          <w:bCs/>
          <w:kern w:val="0"/>
          <w:sz w:val="32"/>
          <w:szCs w:val="32"/>
        </w:rPr>
        <w:t>培训工作完成率</w:t>
      </w:r>
      <w:r>
        <w:rPr>
          <w:rFonts w:ascii="仿宋" w:eastAsia="仿宋" w:hAnsi="仿宋" w:cs="仿宋_GB2312" w:hint="eastAsia"/>
          <w:bCs/>
          <w:kern w:val="0"/>
          <w:sz w:val="32"/>
          <w:szCs w:val="32"/>
        </w:rPr>
        <w:t>100%</w:t>
      </w:r>
      <w:r>
        <w:rPr>
          <w:rFonts w:ascii="仿宋" w:eastAsia="仿宋" w:hAnsi="仿宋" w:cs="仿宋_GB2312" w:hint="eastAsia"/>
          <w:bCs/>
          <w:kern w:val="0"/>
          <w:sz w:val="32"/>
          <w:szCs w:val="32"/>
        </w:rPr>
        <w:t>，数据质量核查落实率</w:t>
      </w:r>
      <w:r>
        <w:rPr>
          <w:rFonts w:ascii="仿宋" w:eastAsia="仿宋" w:hAnsi="仿宋" w:cs="仿宋_GB2312" w:hint="eastAsia"/>
          <w:bCs/>
          <w:kern w:val="0"/>
          <w:sz w:val="32"/>
          <w:szCs w:val="32"/>
        </w:rPr>
        <w:t>100%</w:t>
      </w:r>
      <w:r>
        <w:rPr>
          <w:rFonts w:ascii="仿宋" w:eastAsia="仿宋" w:hAnsi="仿宋" w:cs="仿宋_GB2312" w:hint="eastAsia"/>
          <w:bCs/>
          <w:kern w:val="0"/>
          <w:sz w:val="32"/>
          <w:szCs w:val="32"/>
        </w:rPr>
        <w:t>，办公用品采购验收通过率</w:t>
      </w:r>
      <w:r>
        <w:rPr>
          <w:rFonts w:ascii="仿宋" w:eastAsia="仿宋" w:hAnsi="仿宋" w:cs="仿宋_GB2312" w:hint="eastAsia"/>
          <w:bCs/>
          <w:kern w:val="0"/>
          <w:sz w:val="32"/>
          <w:szCs w:val="32"/>
        </w:rPr>
        <w:t>100%</w:t>
      </w:r>
      <w:r>
        <w:rPr>
          <w:rFonts w:ascii="仿宋" w:eastAsia="仿宋" w:hAnsi="仿宋" w:cs="仿宋_GB2312" w:hint="eastAsia"/>
          <w:bCs/>
          <w:kern w:val="0"/>
          <w:sz w:val="32"/>
          <w:szCs w:val="32"/>
        </w:rPr>
        <w:t>，数据上报及时性为及时</w:t>
      </w:r>
      <w:r>
        <w:rPr>
          <w:rFonts w:ascii="仿宋" w:eastAsia="仿宋" w:hAnsi="仿宋" w:cs="仿宋_GB2312" w:hint="eastAsia"/>
          <w:bCs/>
          <w:kern w:val="0"/>
          <w:sz w:val="32"/>
          <w:szCs w:val="32"/>
        </w:rPr>
        <w:t>。</w:t>
      </w:r>
    </w:p>
    <w:p w:rsidR="005F1588" w:rsidRDefault="00E934F3">
      <w:pPr>
        <w:widowControl/>
        <w:spacing w:line="600" w:lineRule="exact"/>
        <w:ind w:firstLineChars="200" w:firstLine="640"/>
        <w:rPr>
          <w:rFonts w:ascii="仿宋_GB2312" w:eastAsia="仿宋_GB2312"/>
          <w:color w:val="262626" w:themeColor="text1" w:themeTint="D9"/>
          <w:sz w:val="32"/>
        </w:rPr>
      </w:pPr>
      <w:r>
        <w:rPr>
          <w:rFonts w:ascii="仿宋" w:eastAsia="仿宋" w:hAnsi="仿宋" w:cs="仿宋_GB2312" w:hint="eastAsia"/>
          <w:bCs/>
          <w:kern w:val="0"/>
          <w:sz w:val="32"/>
          <w:szCs w:val="32"/>
        </w:rPr>
        <w:t>满意度指标：政府部门及公众满意度</w:t>
      </w:r>
      <w:r>
        <w:rPr>
          <w:rFonts w:ascii="仿宋" w:eastAsia="仿宋" w:hAnsi="仿宋" w:cs="仿宋_GB2312" w:hint="eastAsia"/>
          <w:bCs/>
          <w:kern w:val="0"/>
          <w:sz w:val="32"/>
          <w:szCs w:val="32"/>
        </w:rPr>
        <w:t>≥</w:t>
      </w:r>
      <w:r>
        <w:rPr>
          <w:rFonts w:ascii="仿宋" w:eastAsia="仿宋" w:hAnsi="仿宋" w:cs="仿宋_GB2312" w:hint="eastAsia"/>
          <w:bCs/>
          <w:kern w:val="0"/>
          <w:sz w:val="32"/>
          <w:szCs w:val="32"/>
        </w:rPr>
        <w:t>85%</w:t>
      </w:r>
      <w:r>
        <w:rPr>
          <w:rFonts w:ascii="仿宋" w:eastAsia="仿宋" w:hAnsi="仿宋" w:cs="仿宋_GB2312" w:hint="eastAsia"/>
          <w:bCs/>
          <w:kern w:val="0"/>
          <w:sz w:val="32"/>
          <w:szCs w:val="32"/>
        </w:rPr>
        <w:t>。</w:t>
      </w:r>
    </w:p>
    <w:p w:rsidR="005F1588" w:rsidRDefault="00E934F3">
      <w:pPr>
        <w:widowControl/>
        <w:spacing w:line="60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九、其他需要说明的情况</w:t>
      </w:r>
    </w:p>
    <w:p w:rsidR="005F1588" w:rsidRDefault="00E934F3">
      <w:pPr>
        <w:widowControl/>
        <w:spacing w:line="600" w:lineRule="exact"/>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1.</w:t>
      </w:r>
      <w:r>
        <w:rPr>
          <w:rFonts w:ascii="仿宋_GB2312" w:eastAsia="仿宋_GB2312" w:hAnsi="仿宋_GB2312" w:cs="仿宋_GB2312" w:hint="eastAsia"/>
          <w:bCs/>
          <w:kern w:val="0"/>
          <w:sz w:val="32"/>
          <w:szCs w:val="32"/>
        </w:rPr>
        <w:t>对空表的说明：</w:t>
      </w:r>
    </w:p>
    <w:p w:rsidR="005F1588" w:rsidRDefault="00E934F3">
      <w:pPr>
        <w:widowControl/>
        <w:spacing w:line="600" w:lineRule="exact"/>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我单位</w:t>
      </w:r>
      <w:r>
        <w:rPr>
          <w:rFonts w:ascii="仿宋_GB2312" w:eastAsia="仿宋_GB2312" w:hAnsi="仿宋_GB2312" w:cs="仿宋_GB2312" w:hint="eastAsia"/>
          <w:bCs/>
          <w:kern w:val="0"/>
          <w:sz w:val="32"/>
          <w:szCs w:val="32"/>
        </w:rPr>
        <w:t>2024</w:t>
      </w:r>
      <w:r>
        <w:rPr>
          <w:rFonts w:ascii="仿宋_GB2312" w:eastAsia="仿宋_GB2312" w:hAnsi="仿宋_GB2312" w:cs="仿宋_GB2312" w:hint="eastAsia"/>
          <w:bCs/>
          <w:kern w:val="0"/>
          <w:sz w:val="32"/>
          <w:szCs w:val="32"/>
        </w:rPr>
        <w:t>年无一般公共预算“三公”经费支出，故该表为空表。</w:t>
      </w:r>
    </w:p>
    <w:p w:rsidR="005F1588" w:rsidRDefault="00E934F3">
      <w:pPr>
        <w:widowControl/>
        <w:spacing w:line="600" w:lineRule="exact"/>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我单位</w:t>
      </w:r>
      <w:r>
        <w:rPr>
          <w:rFonts w:ascii="仿宋_GB2312" w:eastAsia="仿宋_GB2312" w:hAnsi="仿宋_GB2312" w:cs="仿宋_GB2312" w:hint="eastAsia"/>
          <w:bCs/>
          <w:kern w:val="0"/>
          <w:sz w:val="32"/>
          <w:szCs w:val="32"/>
        </w:rPr>
        <w:t>2024</w:t>
      </w:r>
      <w:r>
        <w:rPr>
          <w:rFonts w:ascii="仿宋_GB2312" w:eastAsia="仿宋_GB2312" w:hAnsi="仿宋_GB2312" w:cs="仿宋_GB2312" w:hint="eastAsia"/>
          <w:bCs/>
          <w:kern w:val="0"/>
          <w:sz w:val="32"/>
          <w:szCs w:val="32"/>
        </w:rPr>
        <w:t>年无</w:t>
      </w:r>
      <w:r>
        <w:rPr>
          <w:rFonts w:ascii="仿宋_GB2312" w:eastAsia="仿宋_GB2312" w:hAnsi="仿宋_GB2312" w:cs="仿宋_GB2312" w:hint="eastAsia"/>
          <w:bCs/>
          <w:kern w:val="0"/>
          <w:sz w:val="32"/>
          <w:szCs w:val="32"/>
        </w:rPr>
        <w:t>政府</w:t>
      </w:r>
      <w:r>
        <w:rPr>
          <w:rFonts w:ascii="仿宋_GB2312" w:eastAsia="仿宋_GB2312" w:hAnsi="仿宋_GB2312" w:cs="仿宋_GB2312" w:hint="eastAsia"/>
          <w:bCs/>
          <w:kern w:val="0"/>
          <w:sz w:val="32"/>
          <w:szCs w:val="32"/>
        </w:rPr>
        <w:t>性基金预算支出，故该表为空表。</w:t>
      </w:r>
    </w:p>
    <w:p w:rsidR="005F1588" w:rsidRDefault="00E934F3">
      <w:pPr>
        <w:widowControl/>
        <w:spacing w:line="600" w:lineRule="exact"/>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2.</w:t>
      </w:r>
      <w:r>
        <w:rPr>
          <w:rFonts w:ascii="仿宋_GB2312" w:eastAsia="仿宋_GB2312" w:hAnsi="仿宋_GB2312" w:cs="仿宋_GB2312" w:hint="eastAsia"/>
          <w:bCs/>
          <w:kern w:val="0"/>
          <w:sz w:val="32"/>
          <w:szCs w:val="32"/>
        </w:rPr>
        <w:t>其他情况的说明：</w:t>
      </w:r>
    </w:p>
    <w:p w:rsidR="005F1588" w:rsidRDefault="00E934F3">
      <w:pPr>
        <w:widowControl/>
        <w:spacing w:line="560" w:lineRule="exact"/>
        <w:ind w:firstLineChars="200" w:firstLine="640"/>
        <w:rPr>
          <w:rFonts w:ascii="仿宋" w:eastAsia="仿宋" w:hAnsi="仿宋" w:cs="Helvetica"/>
          <w:kern w:val="0"/>
          <w:sz w:val="32"/>
          <w:szCs w:val="32"/>
        </w:rPr>
      </w:pPr>
      <w:bookmarkStart w:id="0" w:name="_GoBack"/>
      <w:r>
        <w:rPr>
          <w:rFonts w:ascii="仿宋" w:eastAsia="仿宋" w:hAnsi="仿宋" w:cs="Helvetica" w:hint="eastAsia"/>
          <w:kern w:val="0"/>
          <w:sz w:val="32"/>
          <w:szCs w:val="32"/>
        </w:rPr>
        <w:lastRenderedPageBreak/>
        <w:t>本单位专项支出。</w:t>
      </w:r>
      <w:r>
        <w:rPr>
          <w:rFonts w:ascii="仿宋" w:eastAsia="仿宋" w:hAnsi="仿宋" w:cs="Helvetica" w:hint="eastAsia"/>
          <w:kern w:val="0"/>
          <w:sz w:val="32"/>
          <w:szCs w:val="32"/>
        </w:rPr>
        <w:t>2024</w:t>
      </w:r>
      <w:r>
        <w:rPr>
          <w:rFonts w:ascii="仿宋" w:eastAsia="仿宋" w:hAnsi="仿宋" w:cs="Helvetica" w:hint="eastAsia"/>
          <w:kern w:val="0"/>
          <w:sz w:val="32"/>
          <w:szCs w:val="32"/>
        </w:rPr>
        <w:t>年本单位专项支出为</w:t>
      </w:r>
      <w:r>
        <w:rPr>
          <w:rFonts w:ascii="仿宋" w:eastAsia="仿宋" w:hAnsi="仿宋" w:cs="Helvetica" w:hint="eastAsia"/>
          <w:kern w:val="0"/>
          <w:sz w:val="32"/>
          <w:szCs w:val="32"/>
        </w:rPr>
        <w:t>0</w:t>
      </w:r>
      <w:r>
        <w:rPr>
          <w:rFonts w:ascii="仿宋" w:eastAsia="仿宋" w:hAnsi="仿宋" w:cs="Helvetica" w:hint="eastAsia"/>
          <w:kern w:val="0"/>
          <w:sz w:val="32"/>
          <w:szCs w:val="32"/>
        </w:rPr>
        <w:t>，与上年相比无变化。</w:t>
      </w:r>
    </w:p>
    <w:p w:rsidR="005F1588" w:rsidRDefault="00E934F3">
      <w:pPr>
        <w:widowControl/>
        <w:spacing w:line="560" w:lineRule="exact"/>
        <w:ind w:firstLineChars="200" w:firstLine="640"/>
        <w:rPr>
          <w:rFonts w:ascii="仿宋" w:eastAsia="仿宋" w:hAnsi="仿宋" w:cs="Helvetica"/>
          <w:kern w:val="0"/>
          <w:sz w:val="32"/>
          <w:szCs w:val="32"/>
        </w:rPr>
      </w:pPr>
      <w:r>
        <w:rPr>
          <w:rFonts w:ascii="仿宋" w:eastAsia="仿宋" w:hAnsi="仿宋" w:cs="Helvetica" w:hint="eastAsia"/>
          <w:kern w:val="0"/>
          <w:sz w:val="32"/>
          <w:szCs w:val="32"/>
        </w:rPr>
        <w:t>一般性转移支付支出。</w:t>
      </w:r>
      <w:r>
        <w:rPr>
          <w:rFonts w:ascii="仿宋" w:eastAsia="仿宋" w:hAnsi="仿宋" w:cs="Helvetica" w:hint="eastAsia"/>
          <w:kern w:val="0"/>
          <w:sz w:val="32"/>
          <w:szCs w:val="32"/>
        </w:rPr>
        <w:t>2024</w:t>
      </w:r>
      <w:r>
        <w:rPr>
          <w:rFonts w:ascii="仿宋" w:eastAsia="仿宋" w:hAnsi="仿宋" w:cs="Helvetica" w:hint="eastAsia"/>
          <w:kern w:val="0"/>
          <w:sz w:val="32"/>
          <w:szCs w:val="32"/>
        </w:rPr>
        <w:t>年一般性转移支付支出为</w:t>
      </w:r>
      <w:r>
        <w:rPr>
          <w:rFonts w:ascii="仿宋" w:eastAsia="仿宋" w:hAnsi="仿宋" w:cs="Helvetica" w:hint="eastAsia"/>
          <w:kern w:val="0"/>
          <w:sz w:val="32"/>
          <w:szCs w:val="32"/>
        </w:rPr>
        <w:t>0</w:t>
      </w:r>
      <w:r>
        <w:rPr>
          <w:rFonts w:ascii="仿宋" w:eastAsia="仿宋" w:hAnsi="仿宋" w:cs="Helvetica" w:hint="eastAsia"/>
          <w:kern w:val="0"/>
          <w:sz w:val="32"/>
          <w:szCs w:val="32"/>
        </w:rPr>
        <w:t>，与上年相比无变化。</w:t>
      </w:r>
    </w:p>
    <w:p w:rsidR="005F1588" w:rsidRDefault="00E934F3">
      <w:pPr>
        <w:widowControl/>
        <w:spacing w:line="560" w:lineRule="exact"/>
        <w:ind w:firstLineChars="200" w:firstLine="640"/>
        <w:rPr>
          <w:rFonts w:ascii="仿宋" w:eastAsia="仿宋" w:hAnsi="仿宋" w:cs="Helvetica"/>
          <w:kern w:val="0"/>
          <w:sz w:val="32"/>
          <w:szCs w:val="32"/>
        </w:rPr>
      </w:pPr>
      <w:r>
        <w:rPr>
          <w:rFonts w:ascii="仿宋" w:eastAsia="仿宋" w:hAnsi="仿宋" w:cs="Helvetica" w:hint="eastAsia"/>
          <w:kern w:val="0"/>
          <w:sz w:val="32"/>
          <w:szCs w:val="32"/>
        </w:rPr>
        <w:t>专项转移支付支出。</w:t>
      </w:r>
      <w:r>
        <w:rPr>
          <w:rFonts w:ascii="仿宋" w:eastAsia="仿宋" w:hAnsi="仿宋" w:cs="Helvetica" w:hint="eastAsia"/>
          <w:kern w:val="0"/>
          <w:sz w:val="32"/>
          <w:szCs w:val="32"/>
        </w:rPr>
        <w:t>2024</w:t>
      </w:r>
      <w:r>
        <w:rPr>
          <w:rFonts w:ascii="仿宋" w:eastAsia="仿宋" w:hAnsi="仿宋" w:cs="Helvetica" w:hint="eastAsia"/>
          <w:kern w:val="0"/>
          <w:sz w:val="32"/>
          <w:szCs w:val="32"/>
        </w:rPr>
        <w:t>年专项转移支付支出为</w:t>
      </w:r>
      <w:r>
        <w:rPr>
          <w:rFonts w:ascii="仿宋" w:eastAsia="仿宋" w:hAnsi="仿宋" w:cs="Helvetica" w:hint="eastAsia"/>
          <w:kern w:val="0"/>
          <w:sz w:val="32"/>
          <w:szCs w:val="32"/>
        </w:rPr>
        <w:t>0</w:t>
      </w:r>
      <w:r>
        <w:rPr>
          <w:rFonts w:ascii="仿宋" w:eastAsia="仿宋" w:hAnsi="仿宋" w:cs="Helvetica" w:hint="eastAsia"/>
          <w:kern w:val="0"/>
          <w:sz w:val="32"/>
          <w:szCs w:val="32"/>
        </w:rPr>
        <w:t>，与上年相比无变化。</w:t>
      </w:r>
    </w:p>
    <w:bookmarkEnd w:id="0"/>
    <w:p w:rsidR="005F1588" w:rsidRDefault="00E934F3">
      <w:pPr>
        <w:widowControl/>
        <w:spacing w:line="60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十、专业名词解释</w:t>
      </w:r>
    </w:p>
    <w:p w:rsidR="005F1588" w:rsidRDefault="00E934F3">
      <w:pPr>
        <w:widowControl/>
        <w:spacing w:line="600" w:lineRule="exact"/>
        <w:ind w:firstLineChars="200" w:firstLine="643"/>
        <w:rPr>
          <w:rFonts w:ascii="黑体" w:eastAsia="黑体" w:hAnsi="黑体" w:cs="Helvetica"/>
          <w:b/>
          <w:bCs/>
          <w:kern w:val="0"/>
          <w:sz w:val="32"/>
          <w:szCs w:val="32"/>
        </w:rPr>
      </w:pPr>
      <w:r>
        <w:rPr>
          <w:rFonts w:ascii="仿宋_GB2312" w:eastAsia="仿宋_GB2312" w:hAnsi="仿宋_GB2312" w:cs="仿宋_GB2312" w:hint="eastAsia"/>
          <w:b/>
          <w:bCs/>
          <w:kern w:val="0"/>
          <w:sz w:val="32"/>
          <w:szCs w:val="32"/>
        </w:rPr>
        <w:t>1</w:t>
      </w:r>
      <w:r>
        <w:rPr>
          <w:rFonts w:ascii="仿宋_GB2312" w:eastAsia="仿宋_GB2312" w:hAnsi="仿宋_GB2312" w:cs="仿宋_GB2312" w:hint="eastAsia"/>
          <w:b/>
          <w:bCs/>
          <w:kern w:val="0"/>
          <w:sz w:val="32"/>
          <w:szCs w:val="32"/>
        </w:rPr>
        <w:t>．机关运行经费：</w:t>
      </w:r>
      <w:r>
        <w:rPr>
          <w:rFonts w:ascii="仿宋_GB2312" w:eastAsia="仿宋_GB2312" w:hAnsi="仿宋_GB2312" w:cs="仿宋_GB2312" w:hint="eastAsia"/>
          <w:bCs/>
          <w:kern w:val="0"/>
          <w:sz w:val="32"/>
          <w:szCs w:val="32"/>
        </w:rPr>
        <w:t>指为保障单位运行使用一般公共预算财政拨款安排的基本支出中的日常公用经费支出。包括办公及印刷费、邮电费、差旅费、会议费、福利费、</w:t>
      </w:r>
      <w:r>
        <w:rPr>
          <w:rFonts w:ascii="仿宋_GB2312" w:eastAsia="仿宋_GB2312" w:hAnsi="仿宋_GB2312" w:cs="仿宋_GB2312" w:hint="eastAsia"/>
          <w:bCs/>
          <w:kern w:val="0"/>
          <w:sz w:val="32"/>
          <w:szCs w:val="32"/>
        </w:rPr>
        <w:t>日常维修费、专用材料及一般设备购置费、办公用房水电费、办公用房取暖费、办公用房物业管理费、公务用车运行费以及其他费用。</w:t>
      </w:r>
    </w:p>
    <w:p w:rsidR="005F1588" w:rsidRDefault="00E934F3">
      <w:pPr>
        <w:widowControl/>
        <w:spacing w:line="600" w:lineRule="exact"/>
        <w:ind w:firstLineChars="200" w:firstLine="643"/>
        <w:rPr>
          <w:rFonts w:ascii="仿宋_GB2312" w:eastAsia="仿宋_GB2312" w:hAnsi="仿宋_GB2312" w:cs="仿宋_GB2312"/>
          <w:bCs/>
          <w:kern w:val="0"/>
          <w:sz w:val="32"/>
          <w:szCs w:val="32"/>
        </w:rPr>
      </w:pPr>
      <w:r>
        <w:rPr>
          <w:rFonts w:ascii="仿宋_GB2312" w:eastAsia="仿宋_GB2312" w:hAnsi="仿宋_GB2312" w:cs="仿宋_GB2312" w:hint="eastAsia"/>
          <w:b/>
          <w:bCs/>
          <w:kern w:val="0"/>
          <w:sz w:val="32"/>
          <w:szCs w:val="32"/>
        </w:rPr>
        <w:t>2</w:t>
      </w:r>
      <w:r>
        <w:rPr>
          <w:rFonts w:ascii="仿宋_GB2312" w:eastAsia="仿宋_GB2312" w:hAnsi="仿宋_GB2312" w:cs="仿宋_GB2312" w:hint="eastAsia"/>
          <w:b/>
          <w:bCs/>
          <w:kern w:val="0"/>
          <w:sz w:val="32"/>
          <w:szCs w:val="32"/>
        </w:rPr>
        <w:t>．“三公”经费：</w:t>
      </w:r>
      <w:r>
        <w:rPr>
          <w:rFonts w:ascii="仿宋_GB2312" w:eastAsia="仿宋_GB2312" w:hAnsi="仿宋_GB2312" w:cs="仿宋_GB2312" w:hint="eastAsia"/>
          <w:bCs/>
          <w:kern w:val="0"/>
          <w:sz w:val="32"/>
          <w:szCs w:val="32"/>
        </w:rPr>
        <w:t>指使用一般公共预算财政拨款安排的因公出国（境）费、公务用车购置及运行费和公务接待费。其中，因公出国（境）费用反映单位公务出国（境）的国际旅费、国外城市间交通费、住宿费、伙食费、培训费、公杂费等支出；公务用车购置及运行</w:t>
      </w:r>
      <w:proofErr w:type="gramStart"/>
      <w:r>
        <w:rPr>
          <w:rFonts w:ascii="仿宋_GB2312" w:eastAsia="仿宋_GB2312" w:hAnsi="仿宋_GB2312" w:cs="仿宋_GB2312" w:hint="eastAsia"/>
          <w:bCs/>
          <w:kern w:val="0"/>
          <w:sz w:val="32"/>
          <w:szCs w:val="32"/>
        </w:rPr>
        <w:t>费反映</w:t>
      </w:r>
      <w:proofErr w:type="gramEnd"/>
      <w:r>
        <w:rPr>
          <w:rFonts w:ascii="仿宋_GB2312" w:eastAsia="仿宋_GB2312" w:hAnsi="仿宋_GB2312" w:cs="仿宋_GB2312" w:hint="eastAsia"/>
          <w:bCs/>
          <w:kern w:val="0"/>
          <w:sz w:val="32"/>
          <w:szCs w:val="32"/>
        </w:rPr>
        <w:t>单位公务用车车辆购置支出（</w:t>
      </w:r>
      <w:proofErr w:type="gramStart"/>
      <w:r>
        <w:rPr>
          <w:rFonts w:ascii="仿宋_GB2312" w:eastAsia="仿宋_GB2312" w:hAnsi="仿宋_GB2312" w:cs="仿宋_GB2312" w:hint="eastAsia"/>
          <w:bCs/>
          <w:kern w:val="0"/>
          <w:sz w:val="32"/>
          <w:szCs w:val="32"/>
        </w:rPr>
        <w:t>含车辆</w:t>
      </w:r>
      <w:proofErr w:type="gramEnd"/>
      <w:r>
        <w:rPr>
          <w:rFonts w:ascii="仿宋_GB2312" w:eastAsia="仿宋_GB2312" w:hAnsi="仿宋_GB2312" w:cs="仿宋_GB2312" w:hint="eastAsia"/>
          <w:bCs/>
          <w:kern w:val="0"/>
          <w:sz w:val="32"/>
          <w:szCs w:val="32"/>
        </w:rPr>
        <w:t>购置税、牌照费）、燃料费、维修费、过桥过路费、保险费、安全奖励费用等支出；公务接待</w:t>
      </w:r>
      <w:proofErr w:type="gramStart"/>
      <w:r>
        <w:rPr>
          <w:rFonts w:ascii="仿宋_GB2312" w:eastAsia="仿宋_GB2312" w:hAnsi="仿宋_GB2312" w:cs="仿宋_GB2312" w:hint="eastAsia"/>
          <w:bCs/>
          <w:kern w:val="0"/>
          <w:sz w:val="32"/>
          <w:szCs w:val="32"/>
        </w:rPr>
        <w:t>费反映</w:t>
      </w:r>
      <w:proofErr w:type="gramEnd"/>
      <w:r>
        <w:rPr>
          <w:rFonts w:ascii="仿宋_GB2312" w:eastAsia="仿宋_GB2312" w:hAnsi="仿宋_GB2312" w:cs="仿宋_GB2312" w:hint="eastAsia"/>
          <w:bCs/>
          <w:kern w:val="0"/>
          <w:sz w:val="32"/>
          <w:szCs w:val="32"/>
        </w:rPr>
        <w:t>单位按规定开支的各类公务接待（含</w:t>
      </w:r>
      <w:r>
        <w:rPr>
          <w:rFonts w:ascii="仿宋_GB2312" w:eastAsia="仿宋_GB2312" w:hAnsi="仿宋_GB2312" w:cs="仿宋_GB2312" w:hint="eastAsia"/>
          <w:bCs/>
          <w:kern w:val="0"/>
          <w:sz w:val="32"/>
          <w:szCs w:val="32"/>
        </w:rPr>
        <w:t>外宾接待）费用。</w:t>
      </w:r>
    </w:p>
    <w:p w:rsidR="005F1588" w:rsidRDefault="00E934F3">
      <w:pPr>
        <w:widowControl/>
        <w:spacing w:line="600" w:lineRule="exact"/>
        <w:ind w:firstLineChars="200" w:firstLine="643"/>
        <w:rPr>
          <w:rFonts w:ascii="仿宋_GB2312" w:eastAsia="仿宋_GB2312" w:hAnsi="仿宋_GB2312" w:cs="仿宋_GB2312"/>
          <w:bCs/>
          <w:kern w:val="0"/>
          <w:sz w:val="32"/>
          <w:szCs w:val="32"/>
        </w:rPr>
      </w:pPr>
      <w:r>
        <w:rPr>
          <w:rFonts w:ascii="仿宋_GB2312" w:eastAsia="仿宋_GB2312" w:hAnsi="仿宋_GB2312" w:cs="仿宋_GB2312" w:hint="eastAsia"/>
          <w:b/>
          <w:bCs/>
          <w:kern w:val="0"/>
          <w:sz w:val="32"/>
          <w:szCs w:val="32"/>
        </w:rPr>
        <w:t>3</w:t>
      </w:r>
      <w:r>
        <w:rPr>
          <w:rFonts w:ascii="仿宋_GB2312" w:eastAsia="仿宋_GB2312" w:hAnsi="仿宋_GB2312" w:cs="仿宋_GB2312" w:hint="eastAsia"/>
          <w:b/>
          <w:bCs/>
          <w:kern w:val="0"/>
          <w:sz w:val="32"/>
          <w:szCs w:val="32"/>
        </w:rPr>
        <w:t>．政府采购：</w:t>
      </w:r>
      <w:r>
        <w:rPr>
          <w:rFonts w:ascii="仿宋_GB2312" w:eastAsia="仿宋_GB2312" w:hAnsi="仿宋_GB2312" w:cs="仿宋_GB2312" w:hint="eastAsia"/>
          <w:bCs/>
          <w:kern w:val="0"/>
          <w:sz w:val="32"/>
          <w:szCs w:val="32"/>
        </w:rPr>
        <w:t>是指各级国家机关、事业单位和团体组织，使用财政性资金采购依法制定的集中采购目录以内的或者采购限额标准以上的货物、工程和服务的行为。政府采购不</w:t>
      </w:r>
      <w:r>
        <w:rPr>
          <w:rFonts w:ascii="仿宋_GB2312" w:eastAsia="仿宋_GB2312" w:hAnsi="仿宋_GB2312" w:cs="仿宋_GB2312" w:hint="eastAsia"/>
          <w:bCs/>
          <w:kern w:val="0"/>
          <w:sz w:val="32"/>
          <w:szCs w:val="32"/>
        </w:rPr>
        <w:lastRenderedPageBreak/>
        <w:t>仅是指具体的采购过程，而且是采购政策、采购程序、采购过程及采购管理的总称，是一种对公共采购管理的制度，是一种政府行为。</w:t>
      </w:r>
    </w:p>
    <w:p w:rsidR="005F1588" w:rsidRDefault="00E934F3">
      <w:pPr>
        <w:widowControl/>
        <w:spacing w:line="600" w:lineRule="exact"/>
        <w:ind w:firstLineChars="200" w:firstLine="643"/>
        <w:rPr>
          <w:rFonts w:ascii="仿宋_GB2312" w:eastAsia="仿宋_GB2312" w:hAnsi="仿宋_GB2312" w:cs="仿宋_GB2312"/>
          <w:bCs/>
          <w:kern w:val="0"/>
          <w:sz w:val="32"/>
          <w:szCs w:val="32"/>
        </w:rPr>
      </w:pPr>
      <w:r>
        <w:rPr>
          <w:rFonts w:ascii="仿宋_GB2312" w:eastAsia="仿宋_GB2312" w:hAnsi="仿宋_GB2312" w:cs="仿宋_GB2312" w:hint="eastAsia"/>
          <w:b/>
          <w:bCs/>
          <w:kern w:val="0"/>
          <w:sz w:val="32"/>
          <w:szCs w:val="32"/>
        </w:rPr>
        <w:t>4</w:t>
      </w:r>
      <w:r>
        <w:rPr>
          <w:rFonts w:ascii="仿宋_GB2312" w:eastAsia="仿宋_GB2312" w:hAnsi="仿宋_GB2312" w:cs="仿宋_GB2312" w:hint="eastAsia"/>
          <w:b/>
          <w:bCs/>
          <w:kern w:val="0"/>
          <w:sz w:val="32"/>
          <w:szCs w:val="32"/>
        </w:rPr>
        <w:t>．财政拨款（补助）收入：</w:t>
      </w:r>
      <w:r>
        <w:rPr>
          <w:rFonts w:ascii="仿宋_GB2312" w:eastAsia="仿宋_GB2312" w:hAnsi="仿宋_GB2312" w:cs="仿宋_GB2312" w:hint="eastAsia"/>
          <w:bCs/>
          <w:kern w:val="0"/>
          <w:sz w:val="32"/>
          <w:szCs w:val="32"/>
        </w:rPr>
        <w:t>指从同级财政部门取得的财政预算资金。</w:t>
      </w:r>
    </w:p>
    <w:p w:rsidR="005F1588" w:rsidRDefault="00E934F3">
      <w:pPr>
        <w:widowControl/>
        <w:spacing w:line="600" w:lineRule="exact"/>
        <w:ind w:firstLineChars="200" w:firstLine="643"/>
        <w:rPr>
          <w:rFonts w:ascii="仿宋_GB2312" w:eastAsia="仿宋_GB2312" w:hAnsi="仿宋_GB2312" w:cs="仿宋_GB2312"/>
          <w:bCs/>
          <w:kern w:val="0"/>
          <w:sz w:val="32"/>
          <w:szCs w:val="32"/>
        </w:rPr>
      </w:pPr>
      <w:r>
        <w:rPr>
          <w:rFonts w:ascii="仿宋_GB2312" w:eastAsia="仿宋_GB2312" w:hAnsi="仿宋_GB2312" w:cs="仿宋_GB2312" w:hint="eastAsia"/>
          <w:b/>
          <w:bCs/>
          <w:kern w:val="0"/>
          <w:sz w:val="32"/>
          <w:szCs w:val="32"/>
        </w:rPr>
        <w:t>5</w:t>
      </w:r>
      <w:r>
        <w:rPr>
          <w:rFonts w:ascii="仿宋_GB2312" w:eastAsia="仿宋_GB2312" w:hAnsi="仿宋_GB2312" w:cs="仿宋_GB2312" w:hint="eastAsia"/>
          <w:b/>
          <w:bCs/>
          <w:kern w:val="0"/>
          <w:sz w:val="32"/>
          <w:szCs w:val="32"/>
        </w:rPr>
        <w:t>．其他收入：</w:t>
      </w:r>
      <w:r>
        <w:rPr>
          <w:rFonts w:ascii="仿宋_GB2312" w:eastAsia="仿宋_GB2312" w:hAnsi="仿宋_GB2312" w:cs="仿宋_GB2312" w:hint="eastAsia"/>
          <w:bCs/>
          <w:kern w:val="0"/>
          <w:sz w:val="32"/>
          <w:szCs w:val="32"/>
        </w:rPr>
        <w:t>指除上述“财政拨款收入”以外任务相应安排的资金。</w:t>
      </w:r>
    </w:p>
    <w:p w:rsidR="005F1588" w:rsidRDefault="00E934F3">
      <w:pPr>
        <w:widowControl/>
        <w:spacing w:line="600" w:lineRule="exact"/>
        <w:ind w:firstLineChars="200" w:firstLine="643"/>
        <w:rPr>
          <w:rFonts w:ascii="仿宋_GB2312" w:eastAsia="仿宋_GB2312" w:hAnsi="仿宋_GB2312" w:cs="仿宋_GB2312"/>
          <w:bCs/>
          <w:kern w:val="0"/>
          <w:sz w:val="32"/>
          <w:szCs w:val="32"/>
        </w:rPr>
      </w:pPr>
      <w:r>
        <w:rPr>
          <w:rFonts w:ascii="仿宋_GB2312" w:eastAsia="仿宋_GB2312" w:hAnsi="仿宋_GB2312" w:cs="仿宋_GB2312" w:hint="eastAsia"/>
          <w:b/>
          <w:bCs/>
          <w:kern w:val="0"/>
          <w:sz w:val="32"/>
          <w:szCs w:val="32"/>
        </w:rPr>
        <w:t>6</w:t>
      </w:r>
      <w:r>
        <w:rPr>
          <w:rFonts w:ascii="仿宋_GB2312" w:eastAsia="仿宋_GB2312" w:hAnsi="仿宋_GB2312" w:cs="仿宋_GB2312" w:hint="eastAsia"/>
          <w:b/>
          <w:bCs/>
          <w:kern w:val="0"/>
          <w:sz w:val="32"/>
          <w:szCs w:val="32"/>
        </w:rPr>
        <w:t>．基本支出：</w:t>
      </w:r>
      <w:r>
        <w:rPr>
          <w:rFonts w:ascii="仿宋_GB2312" w:eastAsia="仿宋_GB2312" w:hAnsi="仿宋_GB2312" w:cs="仿宋_GB2312" w:hint="eastAsia"/>
          <w:bCs/>
          <w:kern w:val="0"/>
          <w:sz w:val="32"/>
          <w:szCs w:val="32"/>
        </w:rPr>
        <w:t>指为保障机构正常运转、完成日常工作任务而发生的人员支出和公用支出。</w:t>
      </w:r>
    </w:p>
    <w:p w:rsidR="005F1588" w:rsidRDefault="00E934F3">
      <w:pPr>
        <w:widowControl/>
        <w:spacing w:line="600" w:lineRule="exact"/>
        <w:ind w:firstLineChars="200" w:firstLine="643"/>
        <w:rPr>
          <w:rFonts w:ascii="仿宋_GB2312" w:eastAsia="仿宋_GB2312" w:hAnsi="仿宋_GB2312" w:cs="仿宋_GB2312"/>
          <w:bCs/>
          <w:kern w:val="0"/>
          <w:sz w:val="32"/>
          <w:szCs w:val="32"/>
        </w:rPr>
      </w:pPr>
      <w:r>
        <w:rPr>
          <w:rFonts w:ascii="仿宋_GB2312" w:eastAsia="仿宋_GB2312" w:hAnsi="仿宋_GB2312" w:cs="仿宋_GB2312" w:hint="eastAsia"/>
          <w:b/>
          <w:bCs/>
          <w:kern w:val="0"/>
          <w:sz w:val="32"/>
          <w:szCs w:val="32"/>
        </w:rPr>
        <w:t>7</w:t>
      </w:r>
      <w:r>
        <w:rPr>
          <w:rFonts w:ascii="仿宋_GB2312" w:eastAsia="仿宋_GB2312" w:hAnsi="仿宋_GB2312" w:cs="仿宋_GB2312" w:hint="eastAsia"/>
          <w:b/>
          <w:bCs/>
          <w:kern w:val="0"/>
          <w:sz w:val="32"/>
          <w:szCs w:val="32"/>
        </w:rPr>
        <w:t>．项目支出：</w:t>
      </w:r>
      <w:r>
        <w:rPr>
          <w:rFonts w:ascii="仿宋_GB2312" w:eastAsia="仿宋_GB2312" w:hAnsi="仿宋_GB2312" w:cs="仿宋_GB2312" w:hint="eastAsia"/>
          <w:bCs/>
          <w:kern w:val="0"/>
          <w:sz w:val="32"/>
          <w:szCs w:val="32"/>
        </w:rPr>
        <w:t>指在基本支出之外为完成特定行政任务和事业发展目标所发生的支出。</w:t>
      </w:r>
    </w:p>
    <w:sectPr w:rsidR="005F158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00000003" w:usb1="00000000" w:usb2="00000000" w:usb3="00000000" w:csb0="00000001" w:csb1="00000000"/>
  </w:font>
  <w:font w:name="微软雅黑">
    <w:altName w:val="方正黑体_GBK"/>
    <w:panose1 w:val="020B0503020204020204"/>
    <w:charset w:val="86"/>
    <w:family w:val="swiss"/>
    <w:pitch w:val="variable"/>
    <w:sig w:usb0="80000287" w:usb1="280F3C52" w:usb2="00000016" w:usb3="00000000" w:csb0="0004001F" w:csb1="00000000"/>
  </w:font>
  <w:font w:name="仿宋">
    <w:altName w:val="方正仿宋_GBK"/>
    <w:panose1 w:val="02010609060101010101"/>
    <w:charset w:val="86"/>
    <w:family w:val="modern"/>
    <w:pitch w:val="fixed"/>
    <w:sig w:usb0="800002BF" w:usb1="38CF7CFA" w:usb2="00000016" w:usb3="00000000" w:csb0="00040001" w:csb1="00000000"/>
  </w:font>
  <w:font w:name="楷体">
    <w:altName w:val="方正楷体_GBK"/>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JmY2Y0NjJlMzE1NWEyYmY3ZjAzMzdkZjZiNGM2OWYifQ=="/>
  </w:docVars>
  <w:rsids>
    <w:rsidRoot w:val="0010135B"/>
    <w:rsid w:val="BEFB6B3D"/>
    <w:rsid w:val="ECBFBCBC"/>
    <w:rsid w:val="F6F7F13F"/>
    <w:rsid w:val="F7B7A818"/>
    <w:rsid w:val="F9FC55CB"/>
    <w:rsid w:val="F9FF5CAA"/>
    <w:rsid w:val="FDFF9FC7"/>
    <w:rsid w:val="FEFDBAAD"/>
    <w:rsid w:val="FEFF0E74"/>
    <w:rsid w:val="FF2CF5C5"/>
    <w:rsid w:val="FF77DC4B"/>
    <w:rsid w:val="FFBB15AD"/>
    <w:rsid w:val="FFDED1CB"/>
    <w:rsid w:val="FFE96BBE"/>
    <w:rsid w:val="FFFF9FD7"/>
    <w:rsid w:val="0007474A"/>
    <w:rsid w:val="000F1F99"/>
    <w:rsid w:val="0010135B"/>
    <w:rsid w:val="00104384"/>
    <w:rsid w:val="001212FB"/>
    <w:rsid w:val="001F06A4"/>
    <w:rsid w:val="002144B6"/>
    <w:rsid w:val="00295E97"/>
    <w:rsid w:val="002D3ABD"/>
    <w:rsid w:val="002F12C2"/>
    <w:rsid w:val="0030520C"/>
    <w:rsid w:val="00322A49"/>
    <w:rsid w:val="003E7A9D"/>
    <w:rsid w:val="004041DC"/>
    <w:rsid w:val="004203F4"/>
    <w:rsid w:val="00446C71"/>
    <w:rsid w:val="004503F7"/>
    <w:rsid w:val="004D0181"/>
    <w:rsid w:val="004F0C1C"/>
    <w:rsid w:val="0051352A"/>
    <w:rsid w:val="00534973"/>
    <w:rsid w:val="00561456"/>
    <w:rsid w:val="0057763A"/>
    <w:rsid w:val="005A201B"/>
    <w:rsid w:val="005F1588"/>
    <w:rsid w:val="006368CD"/>
    <w:rsid w:val="00655A33"/>
    <w:rsid w:val="006750AC"/>
    <w:rsid w:val="00683170"/>
    <w:rsid w:val="006A58C5"/>
    <w:rsid w:val="006A75D1"/>
    <w:rsid w:val="006F32D4"/>
    <w:rsid w:val="00711536"/>
    <w:rsid w:val="0074268D"/>
    <w:rsid w:val="00767043"/>
    <w:rsid w:val="007827A9"/>
    <w:rsid w:val="007A559B"/>
    <w:rsid w:val="007C4C2E"/>
    <w:rsid w:val="007E1C31"/>
    <w:rsid w:val="00803BBA"/>
    <w:rsid w:val="008226AF"/>
    <w:rsid w:val="00825892"/>
    <w:rsid w:val="0089100F"/>
    <w:rsid w:val="00911D1D"/>
    <w:rsid w:val="00936938"/>
    <w:rsid w:val="0096313A"/>
    <w:rsid w:val="009951FA"/>
    <w:rsid w:val="00AC2B06"/>
    <w:rsid w:val="00AC4FAF"/>
    <w:rsid w:val="00AE30B8"/>
    <w:rsid w:val="00AE7AD7"/>
    <w:rsid w:val="00B1576F"/>
    <w:rsid w:val="00B40BD2"/>
    <w:rsid w:val="00B9662E"/>
    <w:rsid w:val="00BC0C0C"/>
    <w:rsid w:val="00BD7A04"/>
    <w:rsid w:val="00C24A40"/>
    <w:rsid w:val="00C61789"/>
    <w:rsid w:val="00C906D2"/>
    <w:rsid w:val="00CB4CBA"/>
    <w:rsid w:val="00CC0D29"/>
    <w:rsid w:val="00CE3E4B"/>
    <w:rsid w:val="00CE63F1"/>
    <w:rsid w:val="00CE7F9A"/>
    <w:rsid w:val="00D1622F"/>
    <w:rsid w:val="00D87A1D"/>
    <w:rsid w:val="00DF71BD"/>
    <w:rsid w:val="00E25628"/>
    <w:rsid w:val="00E7467E"/>
    <w:rsid w:val="00E83A19"/>
    <w:rsid w:val="00E934F3"/>
    <w:rsid w:val="00EB36A7"/>
    <w:rsid w:val="00EB3CB1"/>
    <w:rsid w:val="00EB62F2"/>
    <w:rsid w:val="00EF1D11"/>
    <w:rsid w:val="00EF7695"/>
    <w:rsid w:val="00F014E5"/>
    <w:rsid w:val="00FE60EE"/>
    <w:rsid w:val="01207B0A"/>
    <w:rsid w:val="015A04AF"/>
    <w:rsid w:val="02EC61E3"/>
    <w:rsid w:val="03394EB3"/>
    <w:rsid w:val="05426008"/>
    <w:rsid w:val="0A9D4982"/>
    <w:rsid w:val="0B8F5DAB"/>
    <w:rsid w:val="0EB511B5"/>
    <w:rsid w:val="13761EAE"/>
    <w:rsid w:val="13F57F2B"/>
    <w:rsid w:val="14966D97"/>
    <w:rsid w:val="15FE3393"/>
    <w:rsid w:val="1B6F69BF"/>
    <w:rsid w:val="1B750FCE"/>
    <w:rsid w:val="1D0608B0"/>
    <w:rsid w:val="1D0E0F59"/>
    <w:rsid w:val="1D9456B0"/>
    <w:rsid w:val="207554C5"/>
    <w:rsid w:val="264F4111"/>
    <w:rsid w:val="279B153E"/>
    <w:rsid w:val="28527EC6"/>
    <w:rsid w:val="287149C4"/>
    <w:rsid w:val="296E1A34"/>
    <w:rsid w:val="2C1354E0"/>
    <w:rsid w:val="2C143062"/>
    <w:rsid w:val="2D1A3236"/>
    <w:rsid w:val="2D7DD03B"/>
    <w:rsid w:val="31136DFB"/>
    <w:rsid w:val="32FF76B1"/>
    <w:rsid w:val="35590355"/>
    <w:rsid w:val="358B6243"/>
    <w:rsid w:val="369C735A"/>
    <w:rsid w:val="37EFF23F"/>
    <w:rsid w:val="396711E1"/>
    <w:rsid w:val="3C2C0DEF"/>
    <w:rsid w:val="3E597E24"/>
    <w:rsid w:val="3EE63E17"/>
    <w:rsid w:val="3EEA3466"/>
    <w:rsid w:val="3F4C5D33"/>
    <w:rsid w:val="3F7B25BE"/>
    <w:rsid w:val="430805CF"/>
    <w:rsid w:val="444403E8"/>
    <w:rsid w:val="473B3262"/>
    <w:rsid w:val="48CA2299"/>
    <w:rsid w:val="4A914BA1"/>
    <w:rsid w:val="4D2F0671"/>
    <w:rsid w:val="4DA753F5"/>
    <w:rsid w:val="4DD32FF6"/>
    <w:rsid w:val="4EEB2DA1"/>
    <w:rsid w:val="4F134B35"/>
    <w:rsid w:val="4FBD5EE3"/>
    <w:rsid w:val="4FD5CB54"/>
    <w:rsid w:val="503D21B8"/>
    <w:rsid w:val="512054A4"/>
    <w:rsid w:val="51666A97"/>
    <w:rsid w:val="578B019D"/>
    <w:rsid w:val="5BC240F2"/>
    <w:rsid w:val="5D9E7178"/>
    <w:rsid w:val="5ED57321"/>
    <w:rsid w:val="5F5F49EA"/>
    <w:rsid w:val="65D65D0D"/>
    <w:rsid w:val="672A5D0A"/>
    <w:rsid w:val="67844D97"/>
    <w:rsid w:val="6796339F"/>
    <w:rsid w:val="67A21974"/>
    <w:rsid w:val="67F51F1B"/>
    <w:rsid w:val="683D654F"/>
    <w:rsid w:val="68AC13C8"/>
    <w:rsid w:val="6942558D"/>
    <w:rsid w:val="6ADA7C96"/>
    <w:rsid w:val="70DE3D3C"/>
    <w:rsid w:val="71555A38"/>
    <w:rsid w:val="72D225A7"/>
    <w:rsid w:val="737D09E0"/>
    <w:rsid w:val="742F4960"/>
    <w:rsid w:val="75767BE3"/>
    <w:rsid w:val="759058D2"/>
    <w:rsid w:val="76C47B8E"/>
    <w:rsid w:val="77194B2C"/>
    <w:rsid w:val="773C00F7"/>
    <w:rsid w:val="777F1DAE"/>
    <w:rsid w:val="7BF9BAD4"/>
    <w:rsid w:val="7C5E1094"/>
    <w:rsid w:val="7D7E0044"/>
    <w:rsid w:val="7DDF8B2B"/>
    <w:rsid w:val="7EFD2BD1"/>
    <w:rsid w:val="7F1100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EF78E606-4803-4CE1-A396-98D9A8531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pPr>
      <w:spacing w:before="100" w:beforeAutospacing="1" w:after="100" w:afterAutospacing="1"/>
      <w:jc w:val="left"/>
    </w:pPr>
    <w:rPr>
      <w:rFonts w:cs="Times New Roman"/>
      <w:kern w:val="0"/>
      <w:sz w:val="24"/>
      <w:szCs w:val="24"/>
    </w:rPr>
  </w:style>
  <w:style w:type="paragraph" w:styleId="a7">
    <w:name w:val="List Paragraph"/>
    <w:basedOn w:val="a"/>
    <w:uiPriority w:val="34"/>
    <w:qFormat/>
    <w:pPr>
      <w:ind w:firstLineChars="200" w:firstLine="420"/>
    </w:p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批注框文本 Char"/>
    <w:basedOn w:val="a0"/>
    <w:link w:val="a3"/>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431</Words>
  <Characters>2460</Characters>
  <Application>Microsoft Office Word</Application>
  <DocSecurity>0</DocSecurity>
  <Lines>20</Lines>
  <Paragraphs>5</Paragraphs>
  <ScaleCrop>false</ScaleCrop>
  <Company>Microsoft</Company>
  <LinksUpToDate>false</LinksUpToDate>
  <CharactersWithSpaces>2886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曹群豪(拟稿)</dc:creator>
  <cp:lastModifiedBy>Hp</cp:lastModifiedBy>
  <cp:revision>6</cp:revision>
  <cp:lastPrinted>2022-02-25T10:20:00Z</cp:lastPrinted>
  <dcterms:created xsi:type="dcterms:W3CDTF">2024-02-24T14:27:00Z</dcterms:created>
  <dcterms:modified xsi:type="dcterms:W3CDTF">2024-03-18T04:57:00Z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4326D6523DD39E805558D8655F9217AE</vt:lpwstr>
  </property>
</Properties>
</file>