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auto"/>
          <w:kern w:val="0"/>
          <w:sz w:val="45"/>
          <w:szCs w:val="45"/>
        </w:rPr>
      </w:pPr>
    </w:p>
    <w:p>
      <w:pPr>
        <w:widowControl/>
        <w:outlineLvl w:val="1"/>
        <w:rPr>
          <w:rFonts w:hint="eastAsia" w:ascii="inherit" w:hAnsi="inherit" w:eastAsia="微软雅黑" w:cs="Helvetica"/>
          <w:color w:val="auto"/>
          <w:kern w:val="0"/>
          <w:sz w:val="45"/>
          <w:szCs w:val="45"/>
        </w:rPr>
      </w:pPr>
    </w:p>
    <w:p>
      <w:pPr>
        <w:widowControl/>
        <w:spacing w:line="560" w:lineRule="exact"/>
        <w:jc w:val="center"/>
        <w:outlineLvl w:val="1"/>
        <w:rPr>
          <w:rFonts w:hint="eastAsia" w:ascii="黑体" w:hAnsi="黑体" w:eastAsia="黑体" w:cs="Helvetica"/>
          <w:color w:val="auto"/>
          <w:kern w:val="0"/>
          <w:sz w:val="44"/>
          <w:szCs w:val="44"/>
          <w:lang w:eastAsia="zh-CN"/>
        </w:rPr>
      </w:pPr>
      <w:r>
        <w:rPr>
          <w:rFonts w:hint="eastAsia" w:ascii="黑体" w:hAnsi="黑体" w:eastAsia="黑体" w:cs="Helvetica"/>
          <w:color w:val="auto"/>
          <w:kern w:val="0"/>
          <w:sz w:val="44"/>
          <w:szCs w:val="44"/>
        </w:rPr>
        <w:t>湖北</w:t>
      </w:r>
      <w:r>
        <w:rPr>
          <w:rFonts w:ascii="黑体" w:hAnsi="黑体" w:eastAsia="黑体" w:cs="Helvetica"/>
          <w:color w:val="auto"/>
          <w:kern w:val="0"/>
          <w:sz w:val="44"/>
          <w:szCs w:val="44"/>
        </w:rPr>
        <w:t>省统计局</w:t>
      </w:r>
      <w:r>
        <w:rPr>
          <w:rFonts w:hint="eastAsia" w:ascii="黑体" w:hAnsi="黑体" w:eastAsia="黑体" w:cs="Helvetica"/>
          <w:color w:val="auto"/>
          <w:kern w:val="0"/>
          <w:sz w:val="44"/>
          <w:szCs w:val="44"/>
          <w:lang w:eastAsia="zh-CN"/>
        </w:rPr>
        <w:t>鄂州调查监测分局</w:t>
      </w:r>
    </w:p>
    <w:p>
      <w:pPr>
        <w:widowControl/>
        <w:spacing w:line="560" w:lineRule="exact"/>
        <w:jc w:val="center"/>
        <w:outlineLvl w:val="1"/>
        <w:rPr>
          <w:rFonts w:ascii="黑体" w:hAnsi="黑体" w:eastAsia="黑体" w:cs="Helvetica"/>
          <w:color w:val="auto"/>
          <w:kern w:val="0"/>
          <w:sz w:val="44"/>
          <w:szCs w:val="44"/>
        </w:rPr>
      </w:pPr>
      <w:r>
        <w:rPr>
          <w:rFonts w:hint="eastAsia" w:ascii="黑体" w:hAnsi="黑体" w:eastAsia="黑体" w:cs="Helvetica"/>
          <w:color w:val="auto"/>
          <w:kern w:val="0"/>
          <w:sz w:val="44"/>
          <w:szCs w:val="44"/>
        </w:rPr>
        <w:t>202</w:t>
      </w:r>
      <w:r>
        <w:rPr>
          <w:rFonts w:hint="eastAsia" w:ascii="黑体" w:hAnsi="黑体" w:eastAsia="黑体" w:cs="Helvetica"/>
          <w:color w:val="auto"/>
          <w:kern w:val="0"/>
          <w:sz w:val="44"/>
          <w:szCs w:val="44"/>
          <w:lang w:val="en-US" w:eastAsia="zh-CN"/>
        </w:rPr>
        <w:t>3</w:t>
      </w:r>
      <w:r>
        <w:rPr>
          <w:rFonts w:hint="eastAsia" w:ascii="黑体" w:hAnsi="黑体" w:eastAsia="黑体" w:cs="Helvetica"/>
          <w:color w:val="auto"/>
          <w:kern w:val="0"/>
          <w:sz w:val="44"/>
          <w:szCs w:val="44"/>
        </w:rPr>
        <w:t>年单位预算公开情况</w:t>
      </w:r>
      <w:r>
        <w:rPr>
          <w:rFonts w:ascii="黑体" w:hAnsi="黑体" w:eastAsia="黑体" w:cs="Helvetica"/>
          <w:color w:val="auto"/>
          <w:kern w:val="0"/>
          <w:sz w:val="44"/>
          <w:szCs w:val="44"/>
        </w:rPr>
        <w:t>说明</w:t>
      </w:r>
    </w:p>
    <w:p>
      <w:pPr>
        <w:widowControl/>
        <w:rPr>
          <w:rFonts w:cs="Helvetica" w:asciiTheme="minorEastAsia" w:hAnsiTheme="minorEastAsia"/>
          <w:color w:val="auto"/>
          <w:kern w:val="0"/>
          <w:sz w:val="24"/>
          <w:szCs w:val="24"/>
        </w:rPr>
      </w:pPr>
      <w:r>
        <w:rPr>
          <w:rFonts w:hint="eastAsia" w:ascii="微软雅黑" w:hAnsi="微软雅黑" w:eastAsia="微软雅黑" w:cs="Helvetica"/>
          <w:color w:val="auto"/>
          <w:kern w:val="0"/>
          <w:szCs w:val="21"/>
        </w:rPr>
        <w:t xml:space="preserve">　　                         </w:t>
      </w:r>
      <w:r>
        <w:rPr>
          <w:rFonts w:hint="eastAsia" w:cs="Helvetica" w:asciiTheme="minorEastAsia" w:hAnsiTheme="minorEastAsia"/>
          <w:color w:val="auto"/>
          <w:kern w:val="0"/>
          <w:sz w:val="24"/>
          <w:szCs w:val="24"/>
        </w:rPr>
        <w:t xml:space="preserve"> </w:t>
      </w:r>
      <w:r>
        <w:rPr>
          <w:rFonts w:cs="Helvetica" w:asciiTheme="minorEastAsia" w:hAnsiTheme="minorEastAsia"/>
          <w:color w:val="auto"/>
          <w:kern w:val="0"/>
          <w:sz w:val="24"/>
          <w:szCs w:val="24"/>
        </w:rPr>
        <w:t xml:space="preserve">   </w:t>
      </w:r>
      <w:r>
        <w:rPr>
          <w:rFonts w:hint="eastAsia" w:cs="Helvetica" w:asciiTheme="minorEastAsia" w:hAnsiTheme="minorEastAsia"/>
          <w:color w:val="auto"/>
          <w:kern w:val="0"/>
          <w:sz w:val="24"/>
          <w:szCs w:val="24"/>
        </w:rPr>
        <w:t xml:space="preserve"> </w:t>
      </w:r>
    </w:p>
    <w:p>
      <w:pPr>
        <w:widowControl/>
        <w:spacing w:line="480" w:lineRule="exact"/>
        <w:jc w:val="left"/>
        <w:rPr>
          <w:rFonts w:cs="Helvetica" w:asciiTheme="minorEastAsia" w:hAnsiTheme="minorEastAsia"/>
          <w:color w:val="auto"/>
          <w:kern w:val="0"/>
          <w:sz w:val="24"/>
          <w:szCs w:val="24"/>
        </w:rPr>
      </w:pP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一</w:t>
      </w:r>
      <w:r>
        <w:rPr>
          <w:rFonts w:ascii="仿宋" w:hAnsi="仿宋" w:eastAsia="仿宋" w:cs="Helvetica"/>
          <w:b/>
          <w:color w:val="auto"/>
          <w:kern w:val="0"/>
          <w:sz w:val="32"/>
          <w:szCs w:val="32"/>
        </w:rPr>
        <w:t>、</w:t>
      </w:r>
      <w:r>
        <w:rPr>
          <w:rFonts w:hint="eastAsia" w:ascii="仿宋" w:hAnsi="仿宋" w:eastAsia="仿宋" w:cs="Helvetica"/>
          <w:b/>
          <w:color w:val="auto"/>
          <w:kern w:val="0"/>
          <w:sz w:val="32"/>
          <w:szCs w:val="32"/>
        </w:rPr>
        <w:t>单位主要职责</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二、机构设置情况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三、预算收支及增减变化情况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四、机关运行经费情况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六</w:t>
      </w:r>
      <w:r>
        <w:rPr>
          <w:rFonts w:ascii="仿宋" w:hAnsi="仿宋" w:eastAsia="仿宋" w:cs="Helvetica"/>
          <w:b/>
          <w:color w:val="auto"/>
          <w:kern w:val="0"/>
          <w:sz w:val="32"/>
          <w:szCs w:val="32"/>
        </w:rPr>
        <w:t>、</w:t>
      </w:r>
      <w:r>
        <w:rPr>
          <w:rFonts w:hint="eastAsia" w:ascii="仿宋" w:hAnsi="仿宋" w:eastAsia="仿宋" w:cs="Helvetica"/>
          <w:b/>
          <w:color w:val="auto"/>
          <w:kern w:val="0"/>
          <w:sz w:val="32"/>
          <w:szCs w:val="32"/>
        </w:rPr>
        <w:t>政府采购预算安排情况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七、国有资产占用情况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八、重点项目预算绩效情况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九、其他需要说明的情况</w:t>
      </w:r>
    </w:p>
    <w:p>
      <w:pPr>
        <w:widowControl/>
        <w:spacing w:line="480" w:lineRule="auto"/>
        <w:ind w:firstLine="643" w:firstLineChars="200"/>
        <w:jc w:val="left"/>
        <w:rPr>
          <w:rFonts w:ascii="仿宋" w:hAnsi="仿宋" w:eastAsia="仿宋" w:cs="Helvetica"/>
          <w:b/>
          <w:color w:val="auto"/>
          <w:kern w:val="0"/>
          <w:sz w:val="32"/>
          <w:szCs w:val="32"/>
        </w:rPr>
      </w:pPr>
      <w:r>
        <w:rPr>
          <w:rFonts w:hint="eastAsia" w:ascii="仿宋" w:hAnsi="仿宋" w:eastAsia="仿宋" w:cs="Helvetica"/>
          <w:b/>
          <w:color w:val="auto"/>
          <w:kern w:val="0"/>
          <w:sz w:val="32"/>
          <w:szCs w:val="32"/>
        </w:rPr>
        <w:t>十</w:t>
      </w:r>
      <w:r>
        <w:rPr>
          <w:rFonts w:ascii="仿宋" w:hAnsi="仿宋" w:eastAsia="仿宋" w:cs="Helvetica"/>
          <w:b/>
          <w:color w:val="auto"/>
          <w:kern w:val="0"/>
          <w:sz w:val="32"/>
          <w:szCs w:val="32"/>
        </w:rPr>
        <w:t>、</w:t>
      </w:r>
      <w:r>
        <w:rPr>
          <w:rFonts w:hint="eastAsia" w:ascii="仿宋" w:hAnsi="仿宋" w:eastAsia="仿宋" w:cs="Helvetica"/>
          <w:b/>
          <w:bCs/>
          <w:color w:val="auto"/>
          <w:kern w:val="0"/>
          <w:sz w:val="32"/>
          <w:szCs w:val="32"/>
        </w:rPr>
        <w:t>专业</w:t>
      </w:r>
      <w:r>
        <w:rPr>
          <w:rFonts w:hint="eastAsia" w:ascii="仿宋" w:hAnsi="仿宋" w:eastAsia="仿宋" w:cs="Helvetica"/>
          <w:b/>
          <w:color w:val="auto"/>
          <w:kern w:val="0"/>
          <w:sz w:val="32"/>
          <w:szCs w:val="32"/>
        </w:rPr>
        <w:t>名词解释</w:t>
      </w:r>
    </w:p>
    <w:p>
      <w:pPr>
        <w:widowControl/>
        <w:spacing w:line="500" w:lineRule="exact"/>
        <w:rPr>
          <w:rFonts w:cs="Helvetica" w:asciiTheme="majorEastAsia" w:hAnsiTheme="majorEastAsia" w:eastAsiaTheme="majorEastAsia"/>
          <w:b/>
          <w:color w:val="auto"/>
          <w:kern w:val="0"/>
          <w:sz w:val="24"/>
          <w:szCs w:val="24"/>
        </w:rPr>
      </w:pPr>
      <w:r>
        <w:rPr>
          <w:rFonts w:hint="eastAsia" w:cs="Helvetica" w:asciiTheme="majorEastAsia" w:hAnsiTheme="majorEastAsia" w:eastAsiaTheme="majorEastAsia"/>
          <w:b/>
          <w:color w:val="auto"/>
          <w:kern w:val="0"/>
          <w:sz w:val="24"/>
          <w:szCs w:val="24"/>
        </w:rPr>
        <w:t>　　</w:t>
      </w:r>
    </w:p>
    <w:p>
      <w:pPr>
        <w:widowControl/>
        <w:spacing w:line="520" w:lineRule="exact"/>
        <w:ind w:firstLine="361" w:firstLineChars="150"/>
        <w:rPr>
          <w:rFonts w:cs="Helvetica" w:asciiTheme="minorEastAsia" w:hAnsiTheme="minorEastAsia"/>
          <w:b/>
          <w:color w:val="auto"/>
          <w:kern w:val="0"/>
          <w:sz w:val="24"/>
          <w:szCs w:val="24"/>
        </w:rPr>
      </w:pPr>
      <w:r>
        <w:rPr>
          <w:rFonts w:hint="eastAsia" w:cs="Helvetica" w:asciiTheme="minorEastAsia" w:hAnsiTheme="minorEastAsia"/>
          <w:b/>
          <w:color w:val="auto"/>
          <w:kern w:val="0"/>
          <w:sz w:val="24"/>
          <w:szCs w:val="24"/>
        </w:rPr>
        <w:t xml:space="preserve"> </w:t>
      </w: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keepNext w:val="0"/>
        <w:keepLines w:val="0"/>
        <w:pageBreakBefore w:val="0"/>
        <w:widowControl/>
        <w:kinsoku/>
        <w:wordWrap/>
        <w:overflowPunct/>
        <w:topLinePunct w:val="0"/>
        <w:autoSpaceDE/>
        <w:autoSpaceDN/>
        <w:bidi w:val="0"/>
        <w:adjustRightInd/>
        <w:snapToGrid/>
        <w:spacing w:line="520" w:lineRule="exact"/>
        <w:ind w:right="0" w:rightChars="0"/>
        <w:textAlignment w:val="auto"/>
        <w:outlineLvl w:val="9"/>
        <w:rPr>
          <w:rFonts w:cs="Helvetica" w:asciiTheme="minorEastAsia" w:hAnsiTheme="minorEastAsia"/>
          <w:b/>
          <w:color w:val="auto"/>
          <w:kern w:val="0"/>
          <w:sz w:val="24"/>
          <w:szCs w:val="24"/>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一、单位主要职责</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 w:hAnsi="仿宋" w:eastAsia="仿宋" w:cs="Helvetica"/>
          <w:color w:val="auto"/>
          <w:kern w:val="0"/>
          <w:sz w:val="32"/>
          <w:szCs w:val="32"/>
        </w:rPr>
      </w:pPr>
      <w:r>
        <w:rPr>
          <w:rFonts w:hint="eastAsia" w:ascii="仿宋" w:hAnsi="仿宋" w:eastAsia="仿宋" w:cs="Helvetica"/>
          <w:color w:val="auto"/>
          <w:kern w:val="0"/>
          <w:sz w:val="32"/>
          <w:szCs w:val="32"/>
        </w:rPr>
        <w:t>对</w:t>
      </w:r>
      <w:r>
        <w:rPr>
          <w:rFonts w:hint="eastAsia" w:ascii="仿宋" w:hAnsi="仿宋" w:eastAsia="仿宋" w:cs="Helvetica"/>
          <w:color w:val="auto"/>
          <w:kern w:val="0"/>
          <w:sz w:val="32"/>
          <w:szCs w:val="32"/>
          <w:lang w:eastAsia="zh-CN"/>
        </w:rPr>
        <w:t>鄂州</w:t>
      </w:r>
      <w:r>
        <w:rPr>
          <w:rFonts w:hint="eastAsia" w:ascii="仿宋" w:hAnsi="仿宋" w:eastAsia="仿宋" w:cs="Helvetica"/>
          <w:color w:val="auto"/>
          <w:kern w:val="0"/>
          <w:sz w:val="32"/>
          <w:szCs w:val="32"/>
        </w:rPr>
        <w:t>市统计数据质量进行监测和核查；组织实施统计调查和监测工作；参与统计执法相关工作；参与大型国情国力调查等重大统计工作；协助</w:t>
      </w:r>
      <w:r>
        <w:rPr>
          <w:rFonts w:hint="eastAsia" w:ascii="仿宋" w:hAnsi="仿宋" w:eastAsia="仿宋" w:cs="Helvetica"/>
          <w:color w:val="auto"/>
          <w:kern w:val="0"/>
          <w:sz w:val="32"/>
          <w:szCs w:val="32"/>
          <w:lang w:eastAsia="zh-CN"/>
        </w:rPr>
        <w:t>鄂州</w:t>
      </w:r>
      <w:r>
        <w:rPr>
          <w:rFonts w:hint="eastAsia" w:ascii="仿宋" w:hAnsi="仿宋" w:eastAsia="仿宋" w:cs="Helvetica"/>
          <w:color w:val="auto"/>
          <w:kern w:val="0"/>
          <w:sz w:val="32"/>
          <w:szCs w:val="32"/>
        </w:rPr>
        <w:t>市统计局开展相关工作；完成省统计局、省统计局调查监测中心交办的其他工作。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二、机构设置情况</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 w:hAnsi="仿宋" w:eastAsia="仿宋" w:cs="Helvetica"/>
          <w:color w:val="auto"/>
          <w:kern w:val="0"/>
          <w:sz w:val="32"/>
          <w:szCs w:val="32"/>
        </w:rPr>
      </w:pPr>
      <w:r>
        <w:rPr>
          <w:rFonts w:hint="eastAsia" w:ascii="仿宋" w:hAnsi="仿宋" w:eastAsia="仿宋" w:cs="Helvetica"/>
          <w:color w:val="auto"/>
          <w:kern w:val="0"/>
          <w:sz w:val="32"/>
          <w:szCs w:val="32"/>
        </w:rPr>
        <w:t>湖北省统计局</w:t>
      </w:r>
      <w:r>
        <w:rPr>
          <w:rFonts w:hint="eastAsia" w:ascii="仿宋" w:hAnsi="仿宋" w:eastAsia="仿宋" w:cs="Helvetica"/>
          <w:color w:val="auto"/>
          <w:kern w:val="0"/>
          <w:sz w:val="32"/>
          <w:szCs w:val="32"/>
          <w:lang w:eastAsia="zh-CN"/>
        </w:rPr>
        <w:t>鄂州调查监测分局</w:t>
      </w:r>
      <w:r>
        <w:rPr>
          <w:rFonts w:hint="eastAsia" w:ascii="仿宋" w:hAnsi="仿宋" w:eastAsia="仿宋" w:cs="Helvetica"/>
          <w:color w:val="auto"/>
          <w:kern w:val="0"/>
          <w:sz w:val="32"/>
          <w:szCs w:val="32"/>
        </w:rPr>
        <w:t>设2个内设机构：调查监测一科、调查监测二科。</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3" w:firstLineChars="200"/>
        <w:jc w:val="left"/>
        <w:textAlignment w:val="auto"/>
        <w:outlineLvl w:val="9"/>
        <w:rPr>
          <w:rFonts w:hint="eastAsia" w:ascii="仿宋" w:hAnsi="仿宋" w:eastAsia="仿宋" w:cs="Helvetica"/>
          <w:color w:val="auto"/>
          <w:kern w:val="0"/>
          <w:sz w:val="32"/>
          <w:szCs w:val="32"/>
        </w:rPr>
      </w:pPr>
      <w:r>
        <w:rPr>
          <w:rFonts w:hint="eastAsia" w:ascii="楷体" w:hAnsi="楷体" w:eastAsia="楷体" w:cs="Helvetica"/>
          <w:b/>
          <w:color w:val="auto"/>
          <w:kern w:val="0"/>
          <w:sz w:val="32"/>
          <w:szCs w:val="32"/>
          <w:lang w:val="en-US" w:eastAsia="zh-CN"/>
        </w:rPr>
        <w:t>1.</w:t>
      </w:r>
      <w:r>
        <w:rPr>
          <w:rFonts w:hint="eastAsia" w:ascii="楷体" w:hAnsi="楷体" w:eastAsia="楷体" w:cs="Helvetica"/>
          <w:b/>
          <w:color w:val="auto"/>
          <w:kern w:val="0"/>
          <w:sz w:val="32"/>
          <w:szCs w:val="32"/>
        </w:rPr>
        <w:t>调查监测一科的主要职责是：</w:t>
      </w:r>
      <w:r>
        <w:rPr>
          <w:rFonts w:hint="eastAsia" w:ascii="仿宋" w:hAnsi="仿宋" w:eastAsia="仿宋" w:cs="Helvetica"/>
          <w:color w:val="auto"/>
          <w:kern w:val="0"/>
          <w:sz w:val="32"/>
          <w:szCs w:val="32"/>
        </w:rPr>
        <w:t>负责统计数据质量监测和核查；负责分局的日常管理和综合协调；组织开展相关统计调查和监测工作；参与统计执法相关工作；参与大型国情国力调查等重大统计工作；协助</w:t>
      </w:r>
      <w:r>
        <w:rPr>
          <w:rFonts w:hint="eastAsia" w:ascii="仿宋" w:hAnsi="仿宋" w:eastAsia="仿宋" w:cs="Helvetica"/>
          <w:color w:val="auto"/>
          <w:kern w:val="0"/>
          <w:sz w:val="32"/>
          <w:szCs w:val="32"/>
          <w:lang w:eastAsia="zh-CN"/>
        </w:rPr>
        <w:t>鄂州</w:t>
      </w:r>
      <w:r>
        <w:rPr>
          <w:rFonts w:hint="eastAsia" w:ascii="仿宋" w:hAnsi="仿宋" w:eastAsia="仿宋" w:cs="Helvetica"/>
          <w:color w:val="auto"/>
          <w:kern w:val="0"/>
          <w:sz w:val="32"/>
          <w:szCs w:val="32"/>
        </w:rPr>
        <w:t>市统计局开展相关工作；完成省统计局、省统计局调查监测中心交办的其他工作。</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643" w:firstLineChars="200"/>
        <w:jc w:val="left"/>
        <w:textAlignment w:val="auto"/>
        <w:outlineLvl w:val="9"/>
        <w:rPr>
          <w:rFonts w:ascii="仿宋" w:hAnsi="仿宋" w:eastAsia="仿宋" w:cs="Helvetica"/>
          <w:color w:val="auto"/>
          <w:kern w:val="0"/>
          <w:sz w:val="32"/>
          <w:szCs w:val="32"/>
        </w:rPr>
      </w:pPr>
      <w:r>
        <w:rPr>
          <w:rFonts w:hint="eastAsia" w:ascii="楷体" w:hAnsi="楷体" w:eastAsia="楷体" w:cs="Helvetica"/>
          <w:b/>
          <w:color w:val="auto"/>
          <w:kern w:val="0"/>
          <w:sz w:val="32"/>
          <w:szCs w:val="32"/>
          <w:lang w:val="en-US" w:eastAsia="zh-CN"/>
        </w:rPr>
        <w:t>2.</w:t>
      </w:r>
      <w:r>
        <w:rPr>
          <w:rFonts w:hint="eastAsia" w:ascii="楷体" w:hAnsi="楷体" w:eastAsia="楷体" w:cs="Helvetica"/>
          <w:b/>
          <w:color w:val="auto"/>
          <w:kern w:val="0"/>
          <w:sz w:val="32"/>
          <w:szCs w:val="32"/>
        </w:rPr>
        <w:t>调查监测二科的主要职责是：</w:t>
      </w:r>
      <w:r>
        <w:rPr>
          <w:rFonts w:hint="eastAsia" w:ascii="仿宋" w:hAnsi="仿宋" w:eastAsia="仿宋" w:cs="Helvetica"/>
          <w:color w:val="auto"/>
          <w:kern w:val="0"/>
          <w:sz w:val="32"/>
          <w:szCs w:val="32"/>
        </w:rPr>
        <w:t>负责统计数据质量监测和核查；</w:t>
      </w:r>
      <w:bookmarkStart w:id="0" w:name="_GoBack"/>
      <w:bookmarkEnd w:id="0"/>
      <w:r>
        <w:rPr>
          <w:rFonts w:hint="eastAsia" w:ascii="仿宋" w:hAnsi="仿宋" w:eastAsia="仿宋" w:cs="Helvetica"/>
          <w:color w:val="auto"/>
          <w:kern w:val="0"/>
          <w:sz w:val="32"/>
          <w:szCs w:val="32"/>
        </w:rPr>
        <w:t>开展统计执法相关工作；参与大型国情国力调查等重大统计工作；协助</w:t>
      </w:r>
      <w:r>
        <w:rPr>
          <w:rFonts w:hint="eastAsia" w:ascii="仿宋" w:hAnsi="仿宋" w:eastAsia="仿宋" w:cs="Helvetica"/>
          <w:color w:val="auto"/>
          <w:kern w:val="0"/>
          <w:sz w:val="32"/>
          <w:szCs w:val="32"/>
          <w:lang w:eastAsia="zh-CN"/>
        </w:rPr>
        <w:t>鄂州</w:t>
      </w:r>
      <w:r>
        <w:rPr>
          <w:rFonts w:hint="eastAsia" w:ascii="仿宋" w:hAnsi="仿宋" w:eastAsia="仿宋" w:cs="Helvetica"/>
          <w:color w:val="auto"/>
          <w:kern w:val="0"/>
          <w:sz w:val="32"/>
          <w:szCs w:val="32"/>
        </w:rPr>
        <w:t>市统计局开展相关工作；完成省统计局、省统计局调查监测中心交办的其他工作。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三、预算收支及增减变化情况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仿宋" w:hAnsi="仿宋" w:eastAsia="仿宋" w:cs="仿宋_GB2312"/>
          <w:bCs/>
          <w:color w:val="auto"/>
          <w:kern w:val="0"/>
          <w:sz w:val="32"/>
          <w:szCs w:val="32"/>
        </w:rPr>
      </w:pPr>
      <w:r>
        <w:rPr>
          <w:rFonts w:ascii="楷体" w:hAnsi="楷体" w:eastAsia="楷体" w:cs="Helvetica"/>
          <w:b/>
          <w:bCs/>
          <w:color w:val="auto"/>
          <w:kern w:val="0"/>
          <w:sz w:val="32"/>
          <w:szCs w:val="32"/>
        </w:rPr>
        <w:t>1.</w:t>
      </w:r>
      <w:r>
        <w:rPr>
          <w:rFonts w:hint="eastAsia" w:ascii="楷体" w:hAnsi="楷体" w:eastAsia="楷体" w:cs="Helvetica"/>
          <w:b/>
          <w:bCs/>
          <w:color w:val="auto"/>
          <w:kern w:val="0"/>
          <w:sz w:val="32"/>
          <w:szCs w:val="32"/>
        </w:rPr>
        <w:t>预算收入情况</w:t>
      </w:r>
      <w:r>
        <w:rPr>
          <w:rFonts w:hint="eastAsia" w:ascii="楷体" w:hAnsi="楷体" w:eastAsia="楷体" w:cs="Helvetica"/>
          <w:b/>
          <w:bCs/>
          <w:color w:val="auto"/>
          <w:kern w:val="0"/>
          <w:sz w:val="32"/>
          <w:szCs w:val="32"/>
          <w:lang w:eastAsia="zh-CN"/>
        </w:rPr>
        <w:t>：</w:t>
      </w:r>
      <w:r>
        <w:rPr>
          <w:rFonts w:hint="eastAsia" w:ascii="仿宋" w:hAnsi="仿宋" w:eastAsia="仿宋" w:cs="仿宋_GB2312"/>
          <w:bCs/>
          <w:color w:val="auto"/>
          <w:kern w:val="0"/>
          <w:sz w:val="32"/>
          <w:szCs w:val="32"/>
        </w:rPr>
        <w:t>202</w:t>
      </w:r>
      <w:r>
        <w:rPr>
          <w:rFonts w:hint="eastAsia" w:ascii="仿宋" w:hAnsi="仿宋" w:eastAsia="仿宋" w:cs="仿宋_GB2312"/>
          <w:bCs/>
          <w:color w:val="auto"/>
          <w:kern w:val="0"/>
          <w:sz w:val="32"/>
          <w:szCs w:val="32"/>
          <w:lang w:val="en-US" w:eastAsia="zh-CN"/>
        </w:rPr>
        <w:t>3</w:t>
      </w:r>
      <w:r>
        <w:rPr>
          <w:rFonts w:hint="eastAsia" w:ascii="仿宋" w:hAnsi="仿宋" w:eastAsia="仿宋" w:cs="仿宋_GB2312"/>
          <w:bCs/>
          <w:color w:val="auto"/>
          <w:kern w:val="0"/>
          <w:sz w:val="32"/>
          <w:szCs w:val="32"/>
        </w:rPr>
        <w:t>年本年</w:t>
      </w:r>
      <w:r>
        <w:rPr>
          <w:rFonts w:ascii="仿宋" w:hAnsi="仿宋" w:eastAsia="仿宋" w:cs="仿宋_GB2312"/>
          <w:bCs/>
          <w:color w:val="auto"/>
          <w:kern w:val="0"/>
          <w:sz w:val="32"/>
          <w:szCs w:val="32"/>
        </w:rPr>
        <w:t>收入</w:t>
      </w:r>
      <w:r>
        <w:rPr>
          <w:rFonts w:hint="eastAsia" w:ascii="仿宋" w:hAnsi="仿宋" w:eastAsia="仿宋" w:cs="仿宋_GB2312"/>
          <w:bCs/>
          <w:color w:val="auto"/>
          <w:kern w:val="0"/>
          <w:sz w:val="32"/>
          <w:szCs w:val="32"/>
        </w:rPr>
        <w:t>为</w:t>
      </w:r>
      <w:r>
        <w:rPr>
          <w:rFonts w:hint="eastAsia" w:ascii="仿宋" w:hAnsi="仿宋" w:eastAsia="仿宋" w:cs="仿宋_GB2312"/>
          <w:bCs/>
          <w:color w:val="auto"/>
          <w:kern w:val="0"/>
          <w:sz w:val="32"/>
          <w:szCs w:val="32"/>
          <w:lang w:val="en-US" w:eastAsia="zh-CN"/>
        </w:rPr>
        <w:t>220.4</w:t>
      </w:r>
      <w:r>
        <w:rPr>
          <w:rFonts w:hint="eastAsia" w:ascii="仿宋" w:hAnsi="仿宋" w:eastAsia="仿宋" w:cs="仿宋_GB2312"/>
          <w:bCs/>
          <w:color w:val="auto"/>
          <w:kern w:val="0"/>
          <w:sz w:val="32"/>
          <w:szCs w:val="32"/>
        </w:rPr>
        <w:t>万元，比上年增加</w:t>
      </w:r>
      <w:r>
        <w:rPr>
          <w:rFonts w:hint="eastAsia" w:ascii="仿宋" w:hAnsi="仿宋" w:eastAsia="仿宋" w:cs="仿宋_GB2312"/>
          <w:bCs/>
          <w:color w:val="auto"/>
          <w:kern w:val="0"/>
          <w:sz w:val="32"/>
          <w:szCs w:val="32"/>
          <w:lang w:val="en-US" w:eastAsia="zh-CN"/>
        </w:rPr>
        <w:t>14.5</w:t>
      </w:r>
      <w:r>
        <w:rPr>
          <w:rFonts w:hint="eastAsia" w:ascii="仿宋" w:hAnsi="仿宋" w:eastAsia="仿宋" w:cs="仿宋_GB2312"/>
          <w:bCs/>
          <w:color w:val="auto"/>
          <w:kern w:val="0"/>
          <w:sz w:val="32"/>
          <w:szCs w:val="32"/>
        </w:rPr>
        <w:t>万</w:t>
      </w:r>
      <w:r>
        <w:rPr>
          <w:rFonts w:ascii="仿宋" w:hAnsi="仿宋" w:eastAsia="仿宋" w:cs="仿宋_GB2312"/>
          <w:bCs/>
          <w:color w:val="auto"/>
          <w:kern w:val="0"/>
          <w:sz w:val="32"/>
          <w:szCs w:val="32"/>
        </w:rPr>
        <w:t>元，</w:t>
      </w:r>
      <w:r>
        <w:rPr>
          <w:rFonts w:hint="eastAsia" w:ascii="仿宋" w:hAnsi="仿宋" w:eastAsia="仿宋" w:cs="仿宋_GB2312"/>
          <w:bCs/>
          <w:color w:val="auto"/>
          <w:kern w:val="0"/>
          <w:sz w:val="32"/>
          <w:szCs w:val="32"/>
        </w:rPr>
        <w:t>增长</w:t>
      </w:r>
      <w:r>
        <w:rPr>
          <w:rFonts w:hint="eastAsia" w:ascii="仿宋" w:hAnsi="仿宋" w:eastAsia="仿宋" w:cs="仿宋_GB2312"/>
          <w:bCs/>
          <w:color w:val="auto"/>
          <w:kern w:val="0"/>
          <w:sz w:val="32"/>
          <w:szCs w:val="32"/>
          <w:lang w:val="en-US" w:eastAsia="zh-CN"/>
        </w:rPr>
        <w:t>7.04</w:t>
      </w:r>
      <w:r>
        <w:rPr>
          <w:rFonts w:ascii="仿宋" w:hAnsi="仿宋" w:eastAsia="仿宋" w:cs="仿宋_GB2312"/>
          <w:bCs/>
          <w:color w:val="auto"/>
          <w:kern w:val="0"/>
          <w:sz w:val="32"/>
          <w:szCs w:val="32"/>
        </w:rPr>
        <w:t>%</w:t>
      </w:r>
      <w:r>
        <w:rPr>
          <w:rFonts w:hint="eastAsia" w:ascii="仿宋" w:hAnsi="仿宋" w:eastAsia="仿宋" w:cs="仿宋_GB2312"/>
          <w:bCs/>
          <w:color w:val="auto"/>
          <w:kern w:val="0"/>
          <w:sz w:val="32"/>
          <w:szCs w:val="32"/>
        </w:rPr>
        <w:t>。其中，经费拨款</w:t>
      </w:r>
      <w:r>
        <w:rPr>
          <w:rFonts w:hint="eastAsia" w:ascii="仿宋" w:hAnsi="仿宋" w:eastAsia="仿宋" w:cs="仿宋_GB2312"/>
          <w:bCs/>
          <w:color w:val="auto"/>
          <w:kern w:val="0"/>
          <w:sz w:val="32"/>
          <w:szCs w:val="32"/>
          <w:lang w:val="en-US" w:eastAsia="zh-CN"/>
        </w:rPr>
        <w:t>220.4</w:t>
      </w:r>
      <w:r>
        <w:rPr>
          <w:rFonts w:hint="eastAsia" w:ascii="仿宋" w:hAnsi="仿宋" w:eastAsia="仿宋" w:cs="仿宋_GB2312"/>
          <w:bCs/>
          <w:color w:val="auto"/>
          <w:kern w:val="0"/>
          <w:sz w:val="32"/>
          <w:szCs w:val="32"/>
        </w:rPr>
        <w:t>万元，占本年收入的</w:t>
      </w:r>
      <w:r>
        <w:rPr>
          <w:rFonts w:ascii="仿宋" w:hAnsi="仿宋" w:eastAsia="仿宋" w:cs="仿宋_GB2312"/>
          <w:bCs/>
          <w:color w:val="auto"/>
          <w:kern w:val="0"/>
          <w:sz w:val="32"/>
          <w:szCs w:val="32"/>
        </w:rPr>
        <w:t>100</w:t>
      </w:r>
      <w:r>
        <w:rPr>
          <w:rFonts w:hint="eastAsia" w:ascii="仿宋" w:hAnsi="仿宋" w:eastAsia="仿宋" w:cs="仿宋_GB2312"/>
          <w:bCs/>
          <w:color w:val="auto"/>
          <w:kern w:val="0"/>
          <w:sz w:val="32"/>
          <w:szCs w:val="32"/>
        </w:rPr>
        <w:t>%，无上</w:t>
      </w:r>
      <w:r>
        <w:rPr>
          <w:rFonts w:ascii="仿宋" w:hAnsi="仿宋" w:eastAsia="仿宋" w:cs="仿宋_GB2312"/>
          <w:bCs/>
          <w:color w:val="auto"/>
          <w:kern w:val="0"/>
          <w:sz w:val="32"/>
          <w:szCs w:val="32"/>
        </w:rPr>
        <w:t>年结转经费和其他收入预算。</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eastAsia="仿宋_GB2312"/>
          <w:color w:val="auto"/>
          <w:sz w:val="32"/>
        </w:rPr>
      </w:pPr>
      <w:r>
        <w:rPr>
          <w:rFonts w:hint="eastAsia" w:ascii="仿宋_GB2312" w:eastAsia="仿宋_GB2312"/>
          <w:color w:val="auto"/>
          <w:sz w:val="32"/>
        </w:rPr>
        <w:t>收入增加原因：经费拨款增加</w:t>
      </w:r>
      <w:r>
        <w:rPr>
          <w:rFonts w:hint="eastAsia" w:ascii="仿宋" w:hAnsi="仿宋" w:eastAsia="仿宋" w:cs="仿宋_GB2312"/>
          <w:bCs/>
          <w:color w:val="auto"/>
          <w:kern w:val="0"/>
          <w:sz w:val="32"/>
          <w:szCs w:val="32"/>
          <w:lang w:val="en-US" w:eastAsia="zh-CN"/>
        </w:rPr>
        <w:t>14.5</w:t>
      </w:r>
      <w:r>
        <w:rPr>
          <w:rFonts w:hint="eastAsia" w:ascii="仿宋_GB2312" w:eastAsia="仿宋_GB2312"/>
          <w:color w:val="auto"/>
          <w:sz w:val="32"/>
        </w:rPr>
        <w:t>万元。</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楷体" w:hAnsi="楷体" w:eastAsia="楷体" w:cs="Helvetica"/>
          <w:b/>
          <w:bCs/>
          <w:color w:val="auto"/>
          <w:kern w:val="0"/>
          <w:sz w:val="32"/>
          <w:szCs w:val="32"/>
        </w:rPr>
      </w:pPr>
      <w:r>
        <w:rPr>
          <w:rFonts w:hint="eastAsia" w:ascii="楷体" w:hAnsi="楷体" w:eastAsia="楷体" w:cs="Helvetica"/>
          <w:b/>
          <w:bCs/>
          <w:color w:val="auto"/>
          <w:kern w:val="0"/>
          <w:sz w:val="32"/>
          <w:szCs w:val="32"/>
        </w:rPr>
        <w:t>2</w:t>
      </w:r>
      <w:r>
        <w:rPr>
          <w:rFonts w:ascii="楷体" w:hAnsi="楷体" w:eastAsia="楷体" w:cs="Helvetica"/>
          <w:b/>
          <w:bCs/>
          <w:color w:val="auto"/>
          <w:kern w:val="0"/>
          <w:sz w:val="32"/>
          <w:szCs w:val="32"/>
        </w:rPr>
        <w:t>.</w:t>
      </w:r>
      <w:r>
        <w:rPr>
          <w:rFonts w:hint="eastAsia" w:ascii="楷体" w:hAnsi="楷体" w:eastAsia="楷体" w:cs="Helvetica"/>
          <w:b/>
          <w:bCs/>
          <w:color w:val="auto"/>
          <w:kern w:val="0"/>
          <w:sz w:val="32"/>
          <w:szCs w:val="32"/>
        </w:rPr>
        <w:t>预算支</w:t>
      </w:r>
      <w:r>
        <w:rPr>
          <w:rFonts w:ascii="楷体" w:hAnsi="楷体" w:eastAsia="楷体" w:cs="Helvetica"/>
          <w:b/>
          <w:bCs/>
          <w:color w:val="auto"/>
          <w:kern w:val="0"/>
          <w:sz w:val="32"/>
          <w:szCs w:val="32"/>
        </w:rPr>
        <w:t>出</w:t>
      </w:r>
      <w:r>
        <w:rPr>
          <w:rFonts w:hint="eastAsia" w:ascii="楷体" w:hAnsi="楷体" w:eastAsia="楷体" w:cs="Helvetica"/>
          <w:b/>
          <w:bCs/>
          <w:color w:val="auto"/>
          <w:kern w:val="0"/>
          <w:sz w:val="32"/>
          <w:szCs w:val="32"/>
        </w:rPr>
        <w:t>情况：</w:t>
      </w:r>
      <w:r>
        <w:rPr>
          <w:rFonts w:hint="eastAsia" w:ascii="仿宋" w:hAnsi="仿宋" w:eastAsia="仿宋" w:cs="仿宋_GB2312"/>
          <w:bCs/>
          <w:color w:val="auto"/>
          <w:kern w:val="0"/>
          <w:sz w:val="32"/>
          <w:szCs w:val="32"/>
        </w:rPr>
        <w:t>202</w:t>
      </w:r>
      <w:r>
        <w:rPr>
          <w:rFonts w:hint="eastAsia" w:ascii="仿宋" w:hAnsi="仿宋" w:eastAsia="仿宋" w:cs="仿宋_GB2312"/>
          <w:bCs/>
          <w:color w:val="auto"/>
          <w:kern w:val="0"/>
          <w:sz w:val="32"/>
          <w:szCs w:val="32"/>
          <w:lang w:val="en-US" w:eastAsia="zh-CN"/>
        </w:rPr>
        <w:t>3</w:t>
      </w:r>
      <w:r>
        <w:rPr>
          <w:rFonts w:hint="eastAsia" w:ascii="仿宋" w:hAnsi="仿宋" w:eastAsia="仿宋" w:cs="仿宋_GB2312"/>
          <w:bCs/>
          <w:color w:val="auto"/>
          <w:kern w:val="0"/>
          <w:sz w:val="32"/>
          <w:szCs w:val="32"/>
        </w:rPr>
        <w:t>年本年支出</w:t>
      </w:r>
      <w:r>
        <w:rPr>
          <w:rFonts w:hint="eastAsia" w:ascii="仿宋" w:hAnsi="仿宋" w:eastAsia="仿宋" w:cs="仿宋_GB2312"/>
          <w:bCs/>
          <w:color w:val="auto"/>
          <w:kern w:val="0"/>
          <w:sz w:val="32"/>
          <w:szCs w:val="32"/>
          <w:lang w:val="en-US" w:eastAsia="zh-CN"/>
        </w:rPr>
        <w:t>220.4</w:t>
      </w:r>
      <w:r>
        <w:rPr>
          <w:rFonts w:hint="eastAsia" w:ascii="仿宋" w:hAnsi="仿宋" w:eastAsia="仿宋" w:cs="仿宋_GB2312"/>
          <w:bCs/>
          <w:color w:val="auto"/>
          <w:kern w:val="0"/>
          <w:sz w:val="32"/>
          <w:szCs w:val="32"/>
        </w:rPr>
        <w:t>万元</w:t>
      </w:r>
      <w:r>
        <w:rPr>
          <w:rFonts w:hint="eastAsia" w:ascii="仿宋" w:hAnsi="仿宋" w:eastAsia="仿宋" w:cs="仿宋_GB2312"/>
          <w:bCs/>
          <w:color w:val="auto"/>
          <w:kern w:val="0"/>
          <w:sz w:val="32"/>
          <w:szCs w:val="32"/>
          <w:lang w:eastAsia="zh-CN"/>
        </w:rPr>
        <w:t>，</w:t>
      </w:r>
      <w:r>
        <w:rPr>
          <w:rFonts w:hint="eastAsia" w:ascii="仿宋" w:hAnsi="仿宋" w:eastAsia="仿宋" w:cs="仿宋_GB2312"/>
          <w:bCs/>
          <w:color w:val="auto"/>
          <w:kern w:val="0"/>
          <w:sz w:val="32"/>
          <w:szCs w:val="32"/>
        </w:rPr>
        <w:t>比上年</w:t>
      </w:r>
      <w:r>
        <w:rPr>
          <w:rFonts w:ascii="仿宋" w:hAnsi="仿宋" w:eastAsia="仿宋" w:cs="仿宋_GB2312"/>
          <w:bCs/>
          <w:color w:val="auto"/>
          <w:kern w:val="0"/>
          <w:sz w:val="32"/>
          <w:szCs w:val="32"/>
        </w:rPr>
        <w:t>增加</w:t>
      </w:r>
      <w:r>
        <w:rPr>
          <w:rFonts w:hint="eastAsia" w:ascii="仿宋" w:hAnsi="仿宋" w:eastAsia="仿宋" w:cs="仿宋_GB2312"/>
          <w:bCs/>
          <w:color w:val="auto"/>
          <w:kern w:val="0"/>
          <w:sz w:val="32"/>
          <w:szCs w:val="32"/>
          <w:lang w:val="en-US" w:eastAsia="zh-CN"/>
        </w:rPr>
        <w:t>14.5</w:t>
      </w:r>
      <w:r>
        <w:rPr>
          <w:rFonts w:hint="eastAsia" w:ascii="仿宋" w:hAnsi="仿宋" w:eastAsia="仿宋" w:cs="仿宋_GB2312"/>
          <w:bCs/>
          <w:color w:val="auto"/>
          <w:kern w:val="0"/>
          <w:sz w:val="32"/>
          <w:szCs w:val="32"/>
        </w:rPr>
        <w:t>万</w:t>
      </w:r>
      <w:r>
        <w:rPr>
          <w:rFonts w:ascii="仿宋" w:hAnsi="仿宋" w:eastAsia="仿宋" w:cs="仿宋_GB2312"/>
          <w:bCs/>
          <w:color w:val="auto"/>
          <w:kern w:val="0"/>
          <w:sz w:val="32"/>
          <w:szCs w:val="32"/>
        </w:rPr>
        <w:t>元，</w:t>
      </w:r>
      <w:r>
        <w:rPr>
          <w:rFonts w:hint="eastAsia" w:ascii="仿宋" w:hAnsi="仿宋" w:eastAsia="仿宋" w:cs="仿宋_GB2312"/>
          <w:bCs/>
          <w:color w:val="auto"/>
          <w:kern w:val="0"/>
          <w:sz w:val="32"/>
          <w:szCs w:val="32"/>
        </w:rPr>
        <w:t>增长</w:t>
      </w:r>
      <w:r>
        <w:rPr>
          <w:rFonts w:hint="eastAsia" w:ascii="仿宋" w:hAnsi="仿宋" w:eastAsia="仿宋" w:cs="仿宋_GB2312"/>
          <w:bCs/>
          <w:color w:val="auto"/>
          <w:kern w:val="0"/>
          <w:sz w:val="32"/>
          <w:szCs w:val="32"/>
          <w:lang w:val="en-US" w:eastAsia="zh-CN"/>
        </w:rPr>
        <w:t>7.04</w:t>
      </w:r>
      <w:r>
        <w:rPr>
          <w:rFonts w:ascii="仿宋" w:hAnsi="仿宋" w:eastAsia="仿宋" w:cs="仿宋_GB2312"/>
          <w:bCs/>
          <w:color w:val="auto"/>
          <w:kern w:val="0"/>
          <w:sz w:val="32"/>
          <w:szCs w:val="32"/>
        </w:rPr>
        <w:t>%</w:t>
      </w:r>
      <w:r>
        <w:rPr>
          <w:rFonts w:hint="eastAsia" w:ascii="仿宋" w:hAnsi="仿宋" w:eastAsia="仿宋" w:cs="仿宋_GB2312"/>
          <w:bCs/>
          <w:color w:val="auto"/>
          <w:kern w:val="0"/>
          <w:sz w:val="32"/>
          <w:szCs w:val="32"/>
        </w:rPr>
        <w:t>。其中，基本支出</w:t>
      </w:r>
      <w:r>
        <w:rPr>
          <w:rFonts w:hint="eastAsia" w:ascii="仿宋" w:hAnsi="仿宋" w:eastAsia="仿宋" w:cs="仿宋_GB2312"/>
          <w:bCs/>
          <w:color w:val="auto"/>
          <w:kern w:val="0"/>
          <w:sz w:val="32"/>
          <w:szCs w:val="32"/>
          <w:lang w:val="en-US" w:eastAsia="zh-CN"/>
        </w:rPr>
        <w:t>203.4</w:t>
      </w:r>
      <w:r>
        <w:rPr>
          <w:rFonts w:hint="eastAsia" w:ascii="仿宋" w:hAnsi="仿宋" w:eastAsia="仿宋" w:cs="仿宋_GB2312"/>
          <w:bCs/>
          <w:color w:val="auto"/>
          <w:kern w:val="0"/>
          <w:sz w:val="32"/>
          <w:szCs w:val="32"/>
        </w:rPr>
        <w:t>万元，占总支出的</w:t>
      </w:r>
      <w:r>
        <w:rPr>
          <w:rFonts w:hint="eastAsia" w:ascii="仿宋" w:hAnsi="仿宋" w:eastAsia="仿宋" w:cs="仿宋_GB2312"/>
          <w:bCs/>
          <w:color w:val="auto"/>
          <w:kern w:val="0"/>
          <w:sz w:val="32"/>
          <w:szCs w:val="32"/>
          <w:lang w:val="en-US" w:eastAsia="zh-CN"/>
        </w:rPr>
        <w:t>92.29</w:t>
      </w:r>
      <w:r>
        <w:rPr>
          <w:rFonts w:hint="eastAsia" w:ascii="仿宋" w:hAnsi="仿宋" w:eastAsia="仿宋" w:cs="仿宋_GB2312"/>
          <w:bCs/>
          <w:color w:val="auto"/>
          <w:kern w:val="0"/>
          <w:sz w:val="32"/>
          <w:szCs w:val="32"/>
        </w:rPr>
        <w:t>%；项目支出</w:t>
      </w:r>
      <w:r>
        <w:rPr>
          <w:rFonts w:hint="eastAsia" w:ascii="仿宋" w:hAnsi="仿宋" w:eastAsia="仿宋" w:cs="仿宋_GB2312"/>
          <w:bCs/>
          <w:color w:val="auto"/>
          <w:kern w:val="0"/>
          <w:sz w:val="32"/>
          <w:szCs w:val="32"/>
          <w:lang w:val="en-US" w:eastAsia="zh-CN"/>
        </w:rPr>
        <w:t>17</w:t>
      </w:r>
      <w:r>
        <w:rPr>
          <w:rFonts w:hint="eastAsia" w:ascii="仿宋" w:hAnsi="仿宋" w:eastAsia="仿宋" w:cs="仿宋_GB2312"/>
          <w:bCs/>
          <w:color w:val="auto"/>
          <w:kern w:val="0"/>
          <w:sz w:val="32"/>
          <w:szCs w:val="32"/>
        </w:rPr>
        <w:t>万元，占总支出的</w:t>
      </w:r>
      <w:r>
        <w:rPr>
          <w:rFonts w:hint="eastAsia" w:ascii="仿宋" w:hAnsi="仿宋" w:eastAsia="仿宋" w:cs="仿宋_GB2312"/>
          <w:bCs/>
          <w:color w:val="auto"/>
          <w:kern w:val="0"/>
          <w:sz w:val="32"/>
          <w:szCs w:val="32"/>
          <w:lang w:val="en-US" w:eastAsia="zh-CN"/>
        </w:rPr>
        <w:t>7.71</w:t>
      </w:r>
      <w:r>
        <w:rPr>
          <w:rFonts w:hint="eastAsia" w:ascii="仿宋" w:hAnsi="仿宋" w:eastAsia="仿宋" w:cs="仿宋_GB2312"/>
          <w:bCs/>
          <w:color w:val="auto"/>
          <w:kern w:val="0"/>
          <w:sz w:val="32"/>
          <w:szCs w:val="32"/>
        </w:rPr>
        <w:t>%。本年支出构成为：一般公共服务支出</w:t>
      </w:r>
      <w:r>
        <w:rPr>
          <w:rFonts w:hint="eastAsia" w:ascii="仿宋" w:hAnsi="仿宋" w:eastAsia="仿宋" w:cs="仿宋_GB2312"/>
          <w:bCs/>
          <w:color w:val="auto"/>
          <w:kern w:val="0"/>
          <w:sz w:val="32"/>
          <w:szCs w:val="32"/>
          <w:lang w:val="en-US" w:eastAsia="zh-CN"/>
        </w:rPr>
        <w:t>152.24</w:t>
      </w:r>
      <w:r>
        <w:rPr>
          <w:rFonts w:hint="eastAsia" w:ascii="仿宋" w:hAnsi="仿宋" w:eastAsia="仿宋" w:cs="仿宋_GB2312"/>
          <w:bCs/>
          <w:color w:val="auto"/>
          <w:kern w:val="0"/>
          <w:sz w:val="32"/>
          <w:szCs w:val="32"/>
        </w:rPr>
        <w:t>万元，占本年支出</w:t>
      </w:r>
      <w:r>
        <w:rPr>
          <w:rFonts w:hint="eastAsia" w:ascii="仿宋" w:hAnsi="仿宋" w:eastAsia="仿宋" w:cs="仿宋_GB2312"/>
          <w:bCs/>
          <w:color w:val="auto"/>
          <w:kern w:val="0"/>
          <w:sz w:val="32"/>
          <w:szCs w:val="32"/>
          <w:lang w:val="en-US" w:eastAsia="zh-CN"/>
        </w:rPr>
        <w:t>69.07</w:t>
      </w:r>
      <w:r>
        <w:rPr>
          <w:rFonts w:hint="eastAsia" w:ascii="仿宋" w:hAnsi="仿宋" w:eastAsia="仿宋" w:cs="仿宋_GB2312"/>
          <w:bCs/>
          <w:color w:val="auto"/>
          <w:kern w:val="0"/>
          <w:sz w:val="32"/>
          <w:szCs w:val="32"/>
        </w:rPr>
        <w:t>%；社会保障和就业支出</w:t>
      </w:r>
      <w:r>
        <w:rPr>
          <w:rFonts w:hint="eastAsia" w:ascii="仿宋" w:hAnsi="仿宋" w:eastAsia="仿宋" w:cs="仿宋_GB2312"/>
          <w:bCs/>
          <w:color w:val="auto"/>
          <w:kern w:val="0"/>
          <w:sz w:val="32"/>
          <w:szCs w:val="32"/>
          <w:lang w:val="en-US" w:eastAsia="zh-CN"/>
        </w:rPr>
        <w:t>56.46</w:t>
      </w:r>
      <w:r>
        <w:rPr>
          <w:rFonts w:hint="eastAsia" w:ascii="仿宋" w:hAnsi="仿宋" w:eastAsia="仿宋" w:cs="仿宋_GB2312"/>
          <w:bCs/>
          <w:color w:val="auto"/>
          <w:kern w:val="0"/>
          <w:sz w:val="32"/>
          <w:szCs w:val="32"/>
        </w:rPr>
        <w:t>万元，占本年支出</w:t>
      </w:r>
      <w:r>
        <w:rPr>
          <w:rFonts w:hint="eastAsia" w:ascii="仿宋" w:hAnsi="仿宋" w:eastAsia="仿宋" w:cs="仿宋_GB2312"/>
          <w:bCs/>
          <w:color w:val="auto"/>
          <w:kern w:val="0"/>
          <w:sz w:val="32"/>
          <w:szCs w:val="32"/>
          <w:lang w:val="en-US" w:eastAsia="zh-CN"/>
        </w:rPr>
        <w:t>25.62</w:t>
      </w:r>
      <w:r>
        <w:rPr>
          <w:rFonts w:hint="eastAsia" w:ascii="仿宋" w:hAnsi="仿宋" w:eastAsia="仿宋" w:cs="仿宋_GB2312"/>
          <w:bCs/>
          <w:color w:val="auto"/>
          <w:kern w:val="0"/>
          <w:sz w:val="32"/>
          <w:szCs w:val="32"/>
        </w:rPr>
        <w:t>%；</w:t>
      </w:r>
      <w:r>
        <w:rPr>
          <w:rFonts w:hint="eastAsia" w:ascii="仿宋" w:hAnsi="仿宋" w:eastAsia="仿宋" w:cs="仿宋_GB2312"/>
          <w:bCs/>
          <w:color w:val="auto"/>
          <w:kern w:val="0"/>
          <w:sz w:val="32"/>
          <w:szCs w:val="32"/>
          <w:lang w:eastAsia="zh-CN"/>
        </w:rPr>
        <w:t>住房保障支出</w:t>
      </w:r>
      <w:r>
        <w:rPr>
          <w:rFonts w:hint="eastAsia" w:ascii="仿宋" w:hAnsi="仿宋" w:eastAsia="仿宋" w:cs="仿宋_GB2312"/>
          <w:bCs/>
          <w:color w:val="auto"/>
          <w:kern w:val="0"/>
          <w:sz w:val="32"/>
          <w:szCs w:val="32"/>
          <w:lang w:val="en-US" w:eastAsia="zh-CN"/>
        </w:rPr>
        <w:t>11.7万元，占本年支出5.31%</w:t>
      </w:r>
      <w:r>
        <w:rPr>
          <w:rFonts w:hint="eastAsia" w:ascii="仿宋" w:hAnsi="仿宋" w:eastAsia="仿宋" w:cs="仿宋_GB2312"/>
          <w:bCs/>
          <w:color w:val="auto"/>
          <w:kern w:val="0"/>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outlineLvl w:val="9"/>
        <w:rPr>
          <w:rStyle w:val="8"/>
          <w:rFonts w:hint="eastAsia" w:ascii="仿宋" w:hAnsi="仿宋" w:eastAsia="仿宋" w:cs="仿宋"/>
          <w:b w:val="0"/>
          <w:bCs w:val="0"/>
          <w:strike/>
          <w:dstrike w:val="0"/>
          <w:color w:val="auto"/>
          <w:sz w:val="32"/>
          <w:szCs w:val="32"/>
        </w:rPr>
      </w:pPr>
      <w:r>
        <w:rPr>
          <w:rFonts w:hint="eastAsia" w:ascii="仿宋_GB2312" w:eastAsia="仿宋_GB2312" w:cstheme="minorBidi"/>
          <w:color w:val="auto"/>
          <w:kern w:val="2"/>
          <w:sz w:val="32"/>
        </w:rPr>
        <w:t>支出增加原因：</w:t>
      </w:r>
      <w:r>
        <w:rPr>
          <w:rFonts w:hint="eastAsia" w:ascii="仿宋_GB2312" w:eastAsia="仿宋_GB2312" w:cstheme="minorBidi"/>
          <w:color w:val="auto"/>
          <w:kern w:val="2"/>
          <w:sz w:val="32"/>
          <w:lang w:eastAsia="zh-CN"/>
        </w:rPr>
        <w:t>（</w:t>
      </w:r>
      <w:r>
        <w:rPr>
          <w:rFonts w:hint="eastAsia" w:ascii="仿宋_GB2312" w:eastAsia="仿宋_GB2312" w:cstheme="minorBidi"/>
          <w:color w:val="auto"/>
          <w:kern w:val="2"/>
          <w:sz w:val="32"/>
          <w:lang w:val="en-US" w:eastAsia="zh-CN"/>
        </w:rPr>
        <w:t>1</w:t>
      </w:r>
      <w:r>
        <w:rPr>
          <w:rFonts w:hint="eastAsia" w:ascii="仿宋_GB2312" w:eastAsia="仿宋_GB2312" w:cstheme="minorBidi"/>
          <w:color w:val="auto"/>
          <w:kern w:val="2"/>
          <w:sz w:val="32"/>
          <w:lang w:eastAsia="zh-CN"/>
        </w:rPr>
        <w:t>）</w:t>
      </w:r>
      <w:r>
        <w:rPr>
          <w:rFonts w:hint="eastAsia" w:ascii="仿宋_GB2312" w:eastAsia="仿宋_GB2312" w:cstheme="minorBidi"/>
          <w:color w:val="auto"/>
          <w:kern w:val="2"/>
          <w:sz w:val="32"/>
        </w:rPr>
        <w:t>202</w:t>
      </w:r>
      <w:r>
        <w:rPr>
          <w:rFonts w:hint="eastAsia" w:ascii="仿宋_GB2312" w:eastAsia="仿宋_GB2312" w:cstheme="minorBidi"/>
          <w:color w:val="auto"/>
          <w:kern w:val="2"/>
          <w:sz w:val="32"/>
          <w:lang w:val="en-US" w:eastAsia="zh-CN"/>
        </w:rPr>
        <w:t>3</w:t>
      </w:r>
      <w:r>
        <w:rPr>
          <w:rFonts w:hint="eastAsia" w:ascii="仿宋_GB2312" w:eastAsia="仿宋_GB2312" w:cstheme="minorBidi"/>
          <w:color w:val="auto"/>
          <w:kern w:val="2"/>
          <w:sz w:val="32"/>
        </w:rPr>
        <w:t>年基本支出比上年</w:t>
      </w:r>
      <w:r>
        <w:rPr>
          <w:rFonts w:hint="eastAsia" w:ascii="仿宋_GB2312" w:eastAsia="仿宋_GB2312" w:cstheme="minorBidi"/>
          <w:color w:val="auto"/>
          <w:kern w:val="2"/>
          <w:sz w:val="32"/>
          <w:lang w:eastAsia="zh-CN"/>
        </w:rPr>
        <w:t>增加</w:t>
      </w:r>
      <w:r>
        <w:rPr>
          <w:rFonts w:hint="eastAsia" w:ascii="仿宋_GB2312" w:eastAsia="仿宋_GB2312" w:cstheme="minorBidi"/>
          <w:color w:val="auto"/>
          <w:kern w:val="2"/>
          <w:sz w:val="32"/>
          <w:lang w:val="en-US" w:eastAsia="zh-CN"/>
        </w:rPr>
        <w:t>9.5</w:t>
      </w:r>
      <w:r>
        <w:rPr>
          <w:rFonts w:hint="eastAsia" w:ascii="仿宋_GB2312" w:eastAsia="仿宋_GB2312" w:cstheme="minorBidi"/>
          <w:color w:val="auto"/>
          <w:kern w:val="2"/>
          <w:sz w:val="32"/>
        </w:rPr>
        <w:t>万元，主要是</w:t>
      </w:r>
      <w:r>
        <w:rPr>
          <w:rFonts w:hint="eastAsia" w:ascii="仿宋_GB2312" w:eastAsia="仿宋_GB2312" w:cstheme="minorBidi"/>
          <w:color w:val="auto"/>
          <w:kern w:val="2"/>
          <w:sz w:val="32"/>
          <w:lang w:eastAsia="zh-CN"/>
        </w:rPr>
        <w:t>基本工资调标，且</w:t>
      </w:r>
      <w:r>
        <w:rPr>
          <w:rFonts w:hint="eastAsia" w:ascii="仿宋_GB2312" w:hAnsi="仿宋_GB2312" w:eastAsia="仿宋_GB2312" w:cs="仿宋_GB2312"/>
          <w:bCs/>
          <w:color w:val="auto"/>
          <w:kern w:val="0"/>
          <w:sz w:val="32"/>
          <w:szCs w:val="32"/>
        </w:rPr>
        <w:t>公用经费定额标准调整</w:t>
      </w:r>
      <w:r>
        <w:rPr>
          <w:rFonts w:hint="eastAsia" w:ascii="仿宋_GB2312" w:eastAsia="仿宋_GB2312" w:cstheme="minorBidi"/>
          <w:color w:val="auto"/>
          <w:kern w:val="2"/>
          <w:sz w:val="32"/>
        </w:rPr>
        <w:t>；</w:t>
      </w:r>
      <w:r>
        <w:rPr>
          <w:rFonts w:hint="eastAsia" w:ascii="仿宋_GB2312" w:eastAsia="仿宋_GB2312" w:cstheme="minorBidi"/>
          <w:color w:val="auto"/>
          <w:kern w:val="2"/>
          <w:sz w:val="32"/>
          <w:lang w:eastAsia="zh-CN"/>
        </w:rPr>
        <w:t>（</w:t>
      </w:r>
      <w:r>
        <w:rPr>
          <w:rFonts w:hint="eastAsia" w:ascii="仿宋_GB2312" w:eastAsia="仿宋_GB2312" w:cstheme="minorBidi"/>
          <w:color w:val="auto"/>
          <w:kern w:val="2"/>
          <w:sz w:val="32"/>
          <w:lang w:val="en-US" w:eastAsia="zh-CN"/>
        </w:rPr>
        <w:t>2</w:t>
      </w:r>
      <w:r>
        <w:rPr>
          <w:rFonts w:hint="eastAsia" w:ascii="仿宋_GB2312" w:eastAsia="仿宋_GB2312" w:cstheme="minorBidi"/>
          <w:color w:val="auto"/>
          <w:kern w:val="2"/>
          <w:sz w:val="32"/>
          <w:lang w:eastAsia="zh-CN"/>
        </w:rPr>
        <w:t>）</w:t>
      </w:r>
      <w:r>
        <w:rPr>
          <w:rFonts w:hint="eastAsia" w:ascii="仿宋_GB2312" w:eastAsia="仿宋_GB2312" w:cstheme="minorBidi"/>
          <w:color w:val="auto"/>
          <w:kern w:val="2"/>
          <w:sz w:val="32"/>
        </w:rPr>
        <w:t>202</w:t>
      </w:r>
      <w:r>
        <w:rPr>
          <w:rFonts w:hint="eastAsia" w:ascii="仿宋_GB2312" w:eastAsia="仿宋_GB2312" w:cstheme="minorBidi"/>
          <w:color w:val="auto"/>
          <w:kern w:val="2"/>
          <w:sz w:val="32"/>
          <w:lang w:val="en-US" w:eastAsia="zh-CN"/>
        </w:rPr>
        <w:t>3</w:t>
      </w:r>
      <w:r>
        <w:rPr>
          <w:rFonts w:hint="eastAsia" w:ascii="仿宋_GB2312" w:eastAsia="仿宋_GB2312" w:cstheme="minorBidi"/>
          <w:color w:val="auto"/>
          <w:kern w:val="2"/>
          <w:sz w:val="32"/>
        </w:rPr>
        <w:t>年项目支出比上年</w:t>
      </w:r>
      <w:r>
        <w:rPr>
          <w:rFonts w:hint="eastAsia" w:ascii="仿宋_GB2312" w:eastAsia="仿宋_GB2312" w:cstheme="minorBidi"/>
          <w:color w:val="auto"/>
          <w:kern w:val="2"/>
          <w:sz w:val="32"/>
          <w:lang w:eastAsia="zh-CN"/>
        </w:rPr>
        <w:t>增加</w:t>
      </w:r>
      <w:r>
        <w:rPr>
          <w:rFonts w:hint="eastAsia" w:ascii="仿宋_GB2312" w:eastAsia="仿宋_GB2312" w:cstheme="minorBidi"/>
          <w:color w:val="auto"/>
          <w:kern w:val="2"/>
          <w:sz w:val="32"/>
          <w:lang w:val="en-US" w:eastAsia="zh-CN"/>
        </w:rPr>
        <w:t>5</w:t>
      </w:r>
      <w:r>
        <w:rPr>
          <w:rFonts w:hint="eastAsia" w:ascii="仿宋_GB2312" w:eastAsia="仿宋_GB2312" w:cstheme="minorBidi"/>
          <w:strike w:val="0"/>
          <w:dstrike w:val="0"/>
          <w:color w:val="auto"/>
          <w:kern w:val="2"/>
          <w:sz w:val="32"/>
        </w:rPr>
        <w:t>万元，主要是</w:t>
      </w:r>
      <w:r>
        <w:rPr>
          <w:rStyle w:val="8"/>
          <w:rFonts w:hint="eastAsia" w:ascii="仿宋" w:hAnsi="仿宋" w:eastAsia="仿宋" w:cs="仿宋"/>
          <w:b w:val="0"/>
          <w:bCs w:val="0"/>
          <w:strike w:val="0"/>
          <w:dstrike w:val="0"/>
          <w:color w:val="auto"/>
          <w:sz w:val="32"/>
          <w:szCs w:val="32"/>
        </w:rPr>
        <w:t>加大了对统计调查监测、数据质量核查、统计执法检查及“四下”单位抽样调查的工作力度，故项目支出增加。</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四、机关运行经费安排情况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Arial"/>
          <w:color w:val="auto"/>
          <w:kern w:val="0"/>
          <w:sz w:val="32"/>
          <w:szCs w:val="32"/>
        </w:rPr>
      </w:pPr>
      <w:r>
        <w:rPr>
          <w:rFonts w:hint="eastAsia" w:ascii="仿宋" w:hAnsi="仿宋" w:eastAsia="仿宋" w:cs="Helvetica"/>
          <w:bCs/>
          <w:color w:val="auto"/>
          <w:kern w:val="0"/>
          <w:sz w:val="32"/>
          <w:szCs w:val="32"/>
        </w:rPr>
        <w:t>202</w:t>
      </w:r>
      <w:r>
        <w:rPr>
          <w:rFonts w:hint="eastAsia" w:ascii="仿宋" w:hAnsi="仿宋" w:eastAsia="仿宋" w:cs="Helvetica"/>
          <w:bCs/>
          <w:color w:val="auto"/>
          <w:kern w:val="0"/>
          <w:sz w:val="32"/>
          <w:szCs w:val="32"/>
          <w:lang w:val="en-US" w:eastAsia="zh-CN"/>
        </w:rPr>
        <w:t>3</w:t>
      </w:r>
      <w:r>
        <w:rPr>
          <w:rFonts w:hint="eastAsia" w:ascii="仿宋" w:hAnsi="仿宋" w:eastAsia="仿宋" w:cs="Helvetica"/>
          <w:bCs/>
          <w:color w:val="auto"/>
          <w:kern w:val="0"/>
          <w:sz w:val="32"/>
          <w:szCs w:val="32"/>
        </w:rPr>
        <w:t>年运行经费预算总额为</w:t>
      </w:r>
      <w:r>
        <w:rPr>
          <w:rFonts w:hint="eastAsia" w:ascii="仿宋" w:hAnsi="仿宋" w:eastAsia="仿宋" w:cs="Helvetica"/>
          <w:bCs/>
          <w:color w:val="auto"/>
          <w:kern w:val="0"/>
          <w:sz w:val="32"/>
          <w:szCs w:val="32"/>
          <w:lang w:val="en-US" w:eastAsia="zh-CN"/>
        </w:rPr>
        <w:t>28</w:t>
      </w:r>
      <w:r>
        <w:rPr>
          <w:rFonts w:hint="eastAsia" w:ascii="仿宋" w:hAnsi="仿宋" w:eastAsia="仿宋" w:cs="Helvetica"/>
          <w:bCs/>
          <w:color w:val="auto"/>
          <w:kern w:val="0"/>
          <w:sz w:val="32"/>
          <w:szCs w:val="32"/>
        </w:rPr>
        <w:t>万元，</w:t>
      </w:r>
      <w:r>
        <w:rPr>
          <w:rFonts w:hint="eastAsia" w:ascii="仿宋" w:hAnsi="仿宋" w:eastAsia="仿宋" w:cs="Arial"/>
          <w:color w:val="auto"/>
          <w:sz w:val="32"/>
          <w:szCs w:val="32"/>
        </w:rPr>
        <w:t>全部</w:t>
      </w:r>
      <w:r>
        <w:rPr>
          <w:rFonts w:ascii="仿宋" w:hAnsi="仿宋" w:eastAsia="仿宋" w:cs="Arial"/>
          <w:color w:val="auto"/>
          <w:sz w:val="32"/>
          <w:szCs w:val="32"/>
        </w:rPr>
        <w:t>为</w:t>
      </w:r>
      <w:r>
        <w:rPr>
          <w:rFonts w:hint="eastAsia" w:ascii="仿宋" w:hAnsi="仿宋" w:eastAsia="仿宋" w:cs="Arial"/>
          <w:color w:val="auto"/>
          <w:sz w:val="32"/>
          <w:szCs w:val="32"/>
        </w:rPr>
        <w:t>商品和服务支出，日常公用支出比上年增加</w:t>
      </w:r>
      <w:r>
        <w:rPr>
          <w:rFonts w:hint="eastAsia" w:ascii="仿宋" w:hAnsi="仿宋" w:eastAsia="仿宋" w:cs="Arial"/>
          <w:color w:val="auto"/>
          <w:sz w:val="32"/>
          <w:szCs w:val="32"/>
          <w:lang w:val="en-US" w:eastAsia="zh-CN"/>
        </w:rPr>
        <w:t>1.5</w:t>
      </w:r>
      <w:r>
        <w:rPr>
          <w:rFonts w:hint="eastAsia" w:ascii="仿宋" w:hAnsi="仿宋" w:eastAsia="仿宋" w:cs="Arial"/>
          <w:color w:val="auto"/>
          <w:sz w:val="32"/>
          <w:szCs w:val="32"/>
        </w:rPr>
        <w:t>万</w:t>
      </w:r>
      <w:r>
        <w:rPr>
          <w:rFonts w:ascii="仿宋" w:hAnsi="仿宋" w:eastAsia="仿宋" w:cs="Arial"/>
          <w:color w:val="auto"/>
          <w:sz w:val="32"/>
          <w:szCs w:val="32"/>
        </w:rPr>
        <w:t>元，</w:t>
      </w:r>
      <w:r>
        <w:rPr>
          <w:rFonts w:hint="eastAsia" w:ascii="仿宋" w:hAnsi="仿宋" w:eastAsia="仿宋" w:cs="Arial"/>
          <w:color w:val="auto"/>
          <w:sz w:val="32"/>
          <w:szCs w:val="32"/>
        </w:rPr>
        <w:t>增长</w:t>
      </w:r>
      <w:r>
        <w:rPr>
          <w:rFonts w:hint="eastAsia" w:ascii="仿宋" w:hAnsi="仿宋" w:eastAsia="仿宋" w:cs="Arial"/>
          <w:color w:val="auto"/>
          <w:sz w:val="32"/>
          <w:szCs w:val="32"/>
          <w:lang w:val="en-US" w:eastAsia="zh-CN"/>
        </w:rPr>
        <w:t>5.66</w:t>
      </w:r>
      <w:r>
        <w:rPr>
          <w:rFonts w:ascii="仿宋" w:hAnsi="仿宋" w:eastAsia="仿宋" w:cs="Arial"/>
          <w:color w:val="auto"/>
          <w:sz w:val="32"/>
          <w:szCs w:val="32"/>
        </w:rPr>
        <w:t>%。</w:t>
      </w:r>
      <w:r>
        <w:rPr>
          <w:rFonts w:hint="eastAsia" w:ascii="仿宋" w:hAnsi="仿宋" w:eastAsia="仿宋" w:cs="Arial"/>
          <w:color w:val="auto"/>
          <w:sz w:val="32"/>
          <w:szCs w:val="32"/>
        </w:rPr>
        <w:t>增加原因主要是：公用经费定额标准进行了调整，故公用经费支出增加。</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Arial"/>
          <w:color w:val="auto"/>
          <w:kern w:val="0"/>
          <w:sz w:val="32"/>
          <w:szCs w:val="32"/>
        </w:rPr>
      </w:pPr>
      <w:r>
        <w:rPr>
          <w:rFonts w:hint="eastAsia" w:ascii="仿宋" w:hAnsi="仿宋" w:eastAsia="仿宋" w:cs="Helvetica"/>
          <w:bCs/>
          <w:color w:val="auto"/>
          <w:kern w:val="0"/>
          <w:sz w:val="32"/>
          <w:szCs w:val="32"/>
        </w:rPr>
        <w:t>机</w:t>
      </w:r>
      <w:r>
        <w:rPr>
          <w:rFonts w:ascii="仿宋" w:hAnsi="仿宋" w:eastAsia="仿宋" w:cs="Helvetica"/>
          <w:bCs/>
          <w:color w:val="auto"/>
          <w:kern w:val="0"/>
          <w:sz w:val="32"/>
          <w:szCs w:val="32"/>
        </w:rPr>
        <w:t>关运</w:t>
      </w:r>
      <w:r>
        <w:rPr>
          <w:rFonts w:hint="eastAsia" w:ascii="仿宋" w:hAnsi="仿宋" w:eastAsia="仿宋" w:cs="Helvetica"/>
          <w:bCs/>
          <w:color w:val="auto"/>
          <w:kern w:val="0"/>
          <w:sz w:val="32"/>
          <w:szCs w:val="32"/>
        </w:rPr>
        <w:t>行</w:t>
      </w:r>
      <w:r>
        <w:rPr>
          <w:rFonts w:ascii="仿宋" w:hAnsi="仿宋" w:eastAsia="仿宋" w:cs="Helvetica"/>
          <w:bCs/>
          <w:color w:val="auto"/>
          <w:kern w:val="0"/>
          <w:sz w:val="32"/>
          <w:szCs w:val="32"/>
        </w:rPr>
        <w:t>经费</w:t>
      </w:r>
      <w:r>
        <w:rPr>
          <w:rFonts w:hint="eastAsia" w:ascii="仿宋" w:hAnsi="仿宋" w:eastAsia="仿宋" w:cs="Helvetica"/>
          <w:bCs/>
          <w:color w:val="auto"/>
          <w:kern w:val="0"/>
          <w:sz w:val="32"/>
          <w:szCs w:val="32"/>
        </w:rPr>
        <w:t>分项为：办公费</w:t>
      </w:r>
      <w:r>
        <w:rPr>
          <w:rFonts w:hint="eastAsia" w:ascii="仿宋" w:hAnsi="仿宋" w:eastAsia="仿宋" w:cs="Helvetica"/>
          <w:bCs/>
          <w:color w:val="auto"/>
          <w:kern w:val="0"/>
          <w:sz w:val="32"/>
          <w:szCs w:val="32"/>
          <w:lang w:val="en-US" w:eastAsia="zh-CN"/>
        </w:rPr>
        <w:t>1.6</w:t>
      </w:r>
      <w:r>
        <w:rPr>
          <w:rFonts w:hint="eastAsia" w:ascii="仿宋" w:hAnsi="仿宋" w:eastAsia="仿宋" w:cs="Helvetica"/>
          <w:bCs/>
          <w:color w:val="auto"/>
          <w:kern w:val="0"/>
          <w:sz w:val="32"/>
          <w:szCs w:val="32"/>
        </w:rPr>
        <w:t>万元、水费0.2万元、电费</w:t>
      </w:r>
      <w:r>
        <w:rPr>
          <w:rFonts w:hint="eastAsia" w:ascii="仿宋" w:hAnsi="仿宋" w:eastAsia="仿宋" w:cs="Helvetica"/>
          <w:bCs/>
          <w:color w:val="auto"/>
          <w:kern w:val="0"/>
          <w:sz w:val="32"/>
          <w:szCs w:val="32"/>
          <w:lang w:val="en-US" w:eastAsia="zh-CN"/>
        </w:rPr>
        <w:t>3</w:t>
      </w:r>
      <w:r>
        <w:rPr>
          <w:rFonts w:hint="eastAsia" w:ascii="仿宋" w:hAnsi="仿宋" w:eastAsia="仿宋" w:cs="Helvetica"/>
          <w:bCs/>
          <w:color w:val="auto"/>
          <w:kern w:val="0"/>
          <w:sz w:val="32"/>
          <w:szCs w:val="32"/>
        </w:rPr>
        <w:t>万元、</w:t>
      </w:r>
      <w:r>
        <w:rPr>
          <w:rFonts w:hint="eastAsia" w:ascii="仿宋" w:hAnsi="仿宋" w:eastAsia="仿宋" w:cs="Helvetica"/>
          <w:bCs/>
          <w:color w:val="auto"/>
          <w:kern w:val="0"/>
          <w:sz w:val="32"/>
          <w:szCs w:val="32"/>
          <w:lang w:eastAsia="zh-CN"/>
        </w:rPr>
        <w:t>物业管理费</w:t>
      </w:r>
      <w:r>
        <w:rPr>
          <w:rFonts w:hint="eastAsia" w:ascii="仿宋" w:hAnsi="仿宋" w:eastAsia="仿宋" w:cs="Helvetica"/>
          <w:bCs/>
          <w:color w:val="auto"/>
          <w:kern w:val="0"/>
          <w:sz w:val="32"/>
          <w:szCs w:val="32"/>
          <w:lang w:val="en-US" w:eastAsia="zh-CN"/>
        </w:rPr>
        <w:t>1万元、</w:t>
      </w:r>
      <w:r>
        <w:rPr>
          <w:rFonts w:hint="eastAsia" w:ascii="仿宋" w:hAnsi="仿宋" w:eastAsia="仿宋" w:cs="Helvetica"/>
          <w:bCs/>
          <w:color w:val="auto"/>
          <w:kern w:val="0"/>
          <w:sz w:val="32"/>
          <w:szCs w:val="32"/>
        </w:rPr>
        <w:t>公务接待费0.</w:t>
      </w:r>
      <w:r>
        <w:rPr>
          <w:rFonts w:hint="eastAsia" w:ascii="仿宋" w:hAnsi="仿宋" w:eastAsia="仿宋" w:cs="Helvetica"/>
          <w:bCs/>
          <w:color w:val="auto"/>
          <w:kern w:val="0"/>
          <w:sz w:val="32"/>
          <w:szCs w:val="32"/>
          <w:lang w:val="en-US" w:eastAsia="zh-CN"/>
        </w:rPr>
        <w:t>4</w:t>
      </w:r>
      <w:r>
        <w:rPr>
          <w:rFonts w:hint="eastAsia" w:ascii="仿宋" w:hAnsi="仿宋" w:eastAsia="仿宋" w:cs="Helvetica"/>
          <w:bCs/>
          <w:color w:val="auto"/>
          <w:kern w:val="0"/>
          <w:sz w:val="32"/>
          <w:szCs w:val="32"/>
        </w:rPr>
        <w:t>万元、</w:t>
      </w:r>
      <w:r>
        <w:rPr>
          <w:rFonts w:hint="eastAsia" w:ascii="仿宋" w:hAnsi="仿宋" w:eastAsia="仿宋" w:cs="Helvetica"/>
          <w:bCs/>
          <w:color w:val="auto"/>
          <w:kern w:val="0"/>
          <w:sz w:val="32"/>
          <w:szCs w:val="32"/>
          <w:lang w:eastAsia="zh-CN"/>
        </w:rPr>
        <w:t>委托业务费</w:t>
      </w:r>
      <w:r>
        <w:rPr>
          <w:rFonts w:hint="eastAsia" w:ascii="仿宋" w:hAnsi="仿宋" w:eastAsia="仿宋" w:cs="Helvetica"/>
          <w:bCs/>
          <w:color w:val="auto"/>
          <w:kern w:val="0"/>
          <w:sz w:val="32"/>
          <w:szCs w:val="32"/>
          <w:lang w:val="en-US" w:eastAsia="zh-CN"/>
        </w:rPr>
        <w:t>0.96万元、</w:t>
      </w:r>
      <w:r>
        <w:rPr>
          <w:rFonts w:hint="eastAsia" w:ascii="仿宋" w:hAnsi="仿宋" w:eastAsia="仿宋" w:cs="Helvetica"/>
          <w:bCs/>
          <w:color w:val="auto"/>
          <w:kern w:val="0"/>
          <w:sz w:val="32"/>
          <w:szCs w:val="32"/>
        </w:rPr>
        <w:t>工会经费</w:t>
      </w:r>
      <w:r>
        <w:rPr>
          <w:rFonts w:hint="eastAsia" w:ascii="仿宋" w:hAnsi="仿宋" w:eastAsia="仿宋" w:cs="Helvetica"/>
          <w:bCs/>
          <w:color w:val="auto"/>
          <w:kern w:val="0"/>
          <w:sz w:val="32"/>
          <w:szCs w:val="32"/>
          <w:lang w:val="en-US" w:eastAsia="zh-CN"/>
        </w:rPr>
        <w:t>2.4</w:t>
      </w:r>
      <w:r>
        <w:rPr>
          <w:rFonts w:hint="eastAsia" w:ascii="仿宋" w:hAnsi="仿宋" w:eastAsia="仿宋" w:cs="Helvetica"/>
          <w:bCs/>
          <w:color w:val="auto"/>
          <w:kern w:val="0"/>
          <w:sz w:val="32"/>
          <w:szCs w:val="32"/>
        </w:rPr>
        <w:t>万元、福利费</w:t>
      </w:r>
      <w:r>
        <w:rPr>
          <w:rFonts w:hint="eastAsia" w:ascii="仿宋" w:hAnsi="仿宋" w:eastAsia="仿宋" w:cs="Helvetica"/>
          <w:bCs/>
          <w:color w:val="auto"/>
          <w:kern w:val="0"/>
          <w:sz w:val="32"/>
          <w:szCs w:val="32"/>
          <w:lang w:val="en-US" w:eastAsia="zh-CN"/>
        </w:rPr>
        <w:t>4.09</w:t>
      </w:r>
      <w:r>
        <w:rPr>
          <w:rFonts w:hint="eastAsia" w:ascii="仿宋" w:hAnsi="仿宋" w:eastAsia="仿宋" w:cs="Helvetica"/>
          <w:bCs/>
          <w:color w:val="auto"/>
          <w:kern w:val="0"/>
          <w:sz w:val="32"/>
          <w:szCs w:val="32"/>
        </w:rPr>
        <w:t>万元、其他交通费</w:t>
      </w:r>
      <w:r>
        <w:rPr>
          <w:rFonts w:hint="eastAsia" w:ascii="仿宋" w:hAnsi="仿宋" w:eastAsia="仿宋" w:cs="Helvetica"/>
          <w:bCs/>
          <w:color w:val="auto"/>
          <w:kern w:val="0"/>
          <w:sz w:val="32"/>
          <w:szCs w:val="32"/>
          <w:lang w:val="en-US" w:eastAsia="zh-CN"/>
        </w:rPr>
        <w:t>5.23</w:t>
      </w:r>
      <w:r>
        <w:rPr>
          <w:rFonts w:hint="eastAsia" w:ascii="仿宋" w:hAnsi="仿宋" w:eastAsia="仿宋" w:cs="Helvetica"/>
          <w:bCs/>
          <w:color w:val="auto"/>
          <w:kern w:val="0"/>
          <w:sz w:val="32"/>
          <w:szCs w:val="32"/>
        </w:rPr>
        <w:t>万元、其他商品和服务支出</w:t>
      </w:r>
      <w:r>
        <w:rPr>
          <w:rFonts w:hint="eastAsia" w:ascii="仿宋" w:hAnsi="仿宋" w:eastAsia="仿宋" w:cs="Helvetica"/>
          <w:bCs/>
          <w:color w:val="auto"/>
          <w:kern w:val="0"/>
          <w:sz w:val="32"/>
          <w:szCs w:val="32"/>
          <w:lang w:val="en-US" w:eastAsia="zh-CN"/>
        </w:rPr>
        <w:t>9.12</w:t>
      </w:r>
      <w:r>
        <w:rPr>
          <w:rFonts w:hint="eastAsia" w:ascii="仿宋" w:hAnsi="仿宋" w:eastAsia="仿宋" w:cs="Helvetica"/>
          <w:bCs/>
          <w:color w:val="auto"/>
          <w:kern w:val="0"/>
          <w:sz w:val="32"/>
          <w:szCs w:val="32"/>
        </w:rPr>
        <w:t>万元。</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仿宋" w:hAnsi="仿宋" w:eastAsia="仿宋" w:cs="Arial"/>
          <w:color w:val="auto"/>
          <w:kern w:val="0"/>
          <w:sz w:val="32"/>
          <w:szCs w:val="32"/>
        </w:rPr>
      </w:pPr>
      <w:r>
        <w:rPr>
          <w:rFonts w:hint="eastAsia" w:ascii="黑体" w:hAnsi="黑体" w:eastAsia="黑体" w:cs="Helvetica"/>
          <w:b/>
          <w:bCs/>
          <w:color w:val="auto"/>
          <w:kern w:val="0"/>
          <w:sz w:val="32"/>
          <w:szCs w:val="32"/>
        </w:rPr>
        <w:t>五、一般公共预算“三公”经费及增减变化情况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Arial"/>
          <w:color w:val="auto"/>
          <w:kern w:val="0"/>
          <w:sz w:val="32"/>
          <w:szCs w:val="32"/>
        </w:rPr>
      </w:pPr>
      <w:r>
        <w:rPr>
          <w:rFonts w:hint="eastAsia" w:ascii="仿宋" w:hAnsi="仿宋" w:eastAsia="仿宋" w:cs="Helvetica"/>
          <w:bCs/>
          <w:color w:val="auto"/>
          <w:kern w:val="0"/>
          <w:sz w:val="32"/>
          <w:szCs w:val="32"/>
        </w:rPr>
        <w:t>202</w:t>
      </w:r>
      <w:r>
        <w:rPr>
          <w:rFonts w:hint="eastAsia" w:ascii="仿宋" w:hAnsi="仿宋" w:eastAsia="仿宋" w:cs="Helvetica"/>
          <w:bCs/>
          <w:color w:val="auto"/>
          <w:kern w:val="0"/>
          <w:sz w:val="32"/>
          <w:szCs w:val="32"/>
          <w:lang w:val="en-US" w:eastAsia="zh-CN"/>
        </w:rPr>
        <w:t>3</w:t>
      </w:r>
      <w:r>
        <w:rPr>
          <w:rFonts w:hint="eastAsia" w:ascii="仿宋" w:hAnsi="仿宋" w:eastAsia="仿宋" w:cs="Helvetica"/>
          <w:bCs/>
          <w:color w:val="auto"/>
          <w:kern w:val="0"/>
          <w:sz w:val="32"/>
          <w:szCs w:val="32"/>
        </w:rPr>
        <w:t>年“三</w:t>
      </w:r>
      <w:r>
        <w:rPr>
          <w:rFonts w:ascii="仿宋" w:hAnsi="仿宋" w:eastAsia="仿宋" w:cs="Helvetica"/>
          <w:bCs/>
          <w:color w:val="auto"/>
          <w:kern w:val="0"/>
          <w:sz w:val="32"/>
          <w:szCs w:val="32"/>
        </w:rPr>
        <w:t>公”经费</w:t>
      </w:r>
      <w:r>
        <w:rPr>
          <w:rFonts w:hint="eastAsia" w:ascii="仿宋" w:hAnsi="仿宋" w:eastAsia="仿宋" w:cs="Helvetica"/>
          <w:bCs/>
          <w:color w:val="auto"/>
          <w:kern w:val="0"/>
          <w:sz w:val="32"/>
          <w:szCs w:val="32"/>
        </w:rPr>
        <w:t>预算总额</w:t>
      </w:r>
      <w:r>
        <w:rPr>
          <w:rFonts w:ascii="仿宋" w:hAnsi="仿宋" w:eastAsia="仿宋" w:cs="Helvetica"/>
          <w:bCs/>
          <w:color w:val="auto"/>
          <w:kern w:val="0"/>
          <w:sz w:val="32"/>
          <w:szCs w:val="32"/>
        </w:rPr>
        <w:t>0</w:t>
      </w:r>
      <w:r>
        <w:rPr>
          <w:rFonts w:hint="eastAsia" w:ascii="仿宋" w:hAnsi="仿宋" w:eastAsia="仿宋" w:cs="Helvetica"/>
          <w:bCs/>
          <w:color w:val="auto"/>
          <w:kern w:val="0"/>
          <w:sz w:val="32"/>
          <w:szCs w:val="32"/>
          <w:lang w:val="en-US" w:eastAsia="zh-CN"/>
        </w:rPr>
        <w:t>.4</w:t>
      </w:r>
      <w:r>
        <w:rPr>
          <w:rFonts w:hint="eastAsia" w:ascii="仿宋" w:hAnsi="仿宋" w:eastAsia="仿宋" w:cs="Helvetica"/>
          <w:bCs/>
          <w:color w:val="auto"/>
          <w:kern w:val="0"/>
          <w:sz w:val="32"/>
          <w:szCs w:val="32"/>
        </w:rPr>
        <w:t>万</w:t>
      </w:r>
      <w:r>
        <w:rPr>
          <w:rFonts w:ascii="仿宋" w:hAnsi="仿宋" w:eastAsia="仿宋" w:cs="Helvetica"/>
          <w:bCs/>
          <w:color w:val="auto"/>
          <w:kern w:val="0"/>
          <w:sz w:val="32"/>
          <w:szCs w:val="32"/>
        </w:rPr>
        <w:t>元</w:t>
      </w:r>
      <w:r>
        <w:rPr>
          <w:rFonts w:hint="eastAsia" w:ascii="仿宋" w:hAnsi="仿宋" w:eastAsia="仿宋" w:cs="Helvetica"/>
          <w:bCs/>
          <w:color w:val="auto"/>
          <w:kern w:val="0"/>
          <w:sz w:val="32"/>
          <w:szCs w:val="32"/>
        </w:rPr>
        <w:t>，</w:t>
      </w:r>
      <w:r>
        <w:rPr>
          <w:rFonts w:hint="eastAsia" w:ascii="仿宋" w:hAnsi="仿宋" w:eastAsia="仿宋" w:cs="Helvetica"/>
          <w:bCs/>
          <w:color w:val="auto"/>
          <w:kern w:val="0"/>
          <w:sz w:val="32"/>
          <w:szCs w:val="32"/>
          <w:lang w:eastAsia="zh-CN"/>
        </w:rPr>
        <w:t>比</w:t>
      </w:r>
      <w:r>
        <w:rPr>
          <w:rFonts w:hint="eastAsia" w:ascii="仿宋" w:hAnsi="仿宋" w:eastAsia="仿宋" w:cs="Helvetica"/>
          <w:bCs/>
          <w:color w:val="auto"/>
          <w:kern w:val="0"/>
          <w:sz w:val="32"/>
          <w:szCs w:val="32"/>
        </w:rPr>
        <w:t>上年</w:t>
      </w:r>
      <w:r>
        <w:rPr>
          <w:rFonts w:hint="eastAsia" w:ascii="仿宋" w:hAnsi="仿宋" w:eastAsia="仿宋" w:cs="Helvetica"/>
          <w:bCs/>
          <w:color w:val="auto"/>
          <w:kern w:val="0"/>
          <w:sz w:val="32"/>
          <w:szCs w:val="32"/>
          <w:lang w:eastAsia="zh-CN"/>
        </w:rPr>
        <w:t>减少</w:t>
      </w:r>
      <w:r>
        <w:rPr>
          <w:rFonts w:hint="eastAsia" w:ascii="仿宋" w:hAnsi="仿宋" w:eastAsia="仿宋" w:cs="Helvetica"/>
          <w:bCs/>
          <w:color w:val="auto"/>
          <w:kern w:val="0"/>
          <w:sz w:val="32"/>
          <w:szCs w:val="32"/>
          <w:lang w:val="en-US" w:eastAsia="zh-CN"/>
        </w:rPr>
        <w:t>0.1万元，</w:t>
      </w:r>
      <w:r>
        <w:rPr>
          <w:rFonts w:hint="eastAsia" w:ascii="仿宋" w:hAnsi="仿宋" w:eastAsia="仿宋" w:cs="Helvetica"/>
          <w:bCs/>
          <w:color w:val="auto"/>
          <w:kern w:val="0"/>
          <w:sz w:val="32"/>
          <w:szCs w:val="32"/>
        </w:rPr>
        <w:t>明细</w:t>
      </w:r>
      <w:r>
        <w:rPr>
          <w:rFonts w:ascii="仿宋" w:hAnsi="仿宋" w:eastAsia="仿宋" w:cs="Helvetica"/>
          <w:bCs/>
          <w:color w:val="auto"/>
          <w:kern w:val="0"/>
          <w:sz w:val="32"/>
          <w:szCs w:val="32"/>
        </w:rPr>
        <w:t>如下：</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Arial"/>
          <w:color w:val="auto"/>
          <w:kern w:val="0"/>
          <w:sz w:val="32"/>
          <w:szCs w:val="32"/>
        </w:rPr>
      </w:pPr>
      <w:r>
        <w:rPr>
          <w:rFonts w:hint="eastAsia" w:ascii="仿宋" w:hAnsi="仿宋" w:eastAsia="仿宋" w:cs="Arial"/>
          <w:color w:val="auto"/>
          <w:sz w:val="32"/>
          <w:szCs w:val="32"/>
        </w:rPr>
        <w:t>1、因公出国（境）费</w:t>
      </w:r>
      <w:r>
        <w:rPr>
          <w:rFonts w:ascii="仿宋" w:hAnsi="仿宋" w:eastAsia="仿宋" w:cs="Arial"/>
          <w:color w:val="auto"/>
          <w:sz w:val="32"/>
          <w:szCs w:val="32"/>
        </w:rPr>
        <w:t>0</w:t>
      </w:r>
      <w:r>
        <w:rPr>
          <w:rFonts w:hint="eastAsia" w:ascii="仿宋" w:hAnsi="仿宋" w:eastAsia="仿宋" w:cs="Arial"/>
          <w:color w:val="auto"/>
          <w:sz w:val="32"/>
          <w:szCs w:val="32"/>
        </w:rPr>
        <w:t>万元，与</w:t>
      </w:r>
      <w:r>
        <w:rPr>
          <w:rFonts w:ascii="仿宋" w:hAnsi="仿宋" w:eastAsia="仿宋" w:cs="Arial"/>
          <w:color w:val="auto"/>
          <w:sz w:val="32"/>
          <w:szCs w:val="32"/>
        </w:rPr>
        <w:t>上年持平。</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ascii="仿宋" w:hAnsi="仿宋" w:eastAsia="仿宋" w:cs="Arial"/>
          <w:color w:val="auto"/>
          <w:sz w:val="32"/>
          <w:szCs w:val="32"/>
        </w:rPr>
      </w:pPr>
      <w:r>
        <w:rPr>
          <w:rFonts w:hint="eastAsia" w:ascii="仿宋" w:hAnsi="仿宋" w:eastAsia="仿宋" w:cs="Arial"/>
          <w:color w:val="auto"/>
          <w:sz w:val="32"/>
          <w:szCs w:val="32"/>
        </w:rPr>
        <w:t>2、公务接待费</w:t>
      </w:r>
      <w:r>
        <w:rPr>
          <w:rFonts w:ascii="仿宋" w:hAnsi="仿宋" w:eastAsia="仿宋" w:cs="Arial"/>
          <w:color w:val="auto"/>
          <w:sz w:val="32"/>
          <w:szCs w:val="32"/>
        </w:rPr>
        <w:t>0</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万元</w:t>
      </w:r>
      <w:r>
        <w:rPr>
          <w:rFonts w:ascii="仿宋" w:hAnsi="仿宋" w:eastAsia="仿宋" w:cs="Arial"/>
          <w:color w:val="auto"/>
          <w:sz w:val="32"/>
          <w:szCs w:val="32"/>
        </w:rPr>
        <w:t>，</w:t>
      </w:r>
      <w:r>
        <w:rPr>
          <w:rFonts w:hint="eastAsia" w:ascii="仿宋" w:hAnsi="仿宋" w:eastAsia="仿宋" w:cs="Arial"/>
          <w:color w:val="auto"/>
          <w:sz w:val="32"/>
          <w:szCs w:val="32"/>
          <w:lang w:eastAsia="zh-CN"/>
        </w:rPr>
        <w:t>比上年减少0.1万元。</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Arial"/>
          <w:color w:val="auto"/>
          <w:sz w:val="32"/>
          <w:szCs w:val="32"/>
        </w:rPr>
      </w:pPr>
      <w:r>
        <w:rPr>
          <w:rFonts w:hint="eastAsia" w:ascii="仿宋" w:hAnsi="仿宋" w:eastAsia="仿宋" w:cs="Arial"/>
          <w:color w:val="auto"/>
          <w:sz w:val="32"/>
          <w:szCs w:val="32"/>
        </w:rPr>
        <w:t>3、公务用车购置及运行费0万元，与上年持平。我单位公务用车全部由局机关统一管理，统一核算，故没有安排公务用车运行费相关预算。</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六、政府采购预算情况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Helvetica"/>
          <w:bCs/>
          <w:color w:val="auto"/>
          <w:kern w:val="0"/>
          <w:sz w:val="32"/>
          <w:szCs w:val="32"/>
        </w:rPr>
      </w:pPr>
      <w:r>
        <w:rPr>
          <w:rFonts w:hint="eastAsia" w:ascii="仿宋" w:hAnsi="仿宋" w:eastAsia="仿宋" w:cs="Helvetica"/>
          <w:bCs/>
          <w:color w:val="auto"/>
          <w:kern w:val="0"/>
          <w:sz w:val="32"/>
          <w:szCs w:val="32"/>
        </w:rPr>
        <w:t>我单位政府采购</w:t>
      </w:r>
      <w:r>
        <w:rPr>
          <w:rFonts w:hint="eastAsia" w:ascii="仿宋" w:hAnsi="仿宋" w:eastAsia="仿宋" w:cs="Helvetica"/>
          <w:bCs/>
          <w:color w:val="auto"/>
          <w:kern w:val="0"/>
          <w:sz w:val="32"/>
          <w:szCs w:val="32"/>
          <w:lang w:eastAsia="zh-CN"/>
        </w:rPr>
        <w:t>均</w:t>
      </w:r>
      <w:r>
        <w:rPr>
          <w:rFonts w:hint="eastAsia" w:ascii="仿宋" w:hAnsi="仿宋" w:eastAsia="仿宋" w:cs="Helvetica"/>
          <w:bCs/>
          <w:color w:val="auto"/>
          <w:kern w:val="0"/>
          <w:sz w:val="32"/>
          <w:szCs w:val="32"/>
        </w:rPr>
        <w:t>由</w:t>
      </w:r>
      <w:r>
        <w:rPr>
          <w:rFonts w:hint="eastAsia" w:ascii="仿宋" w:hAnsi="仿宋" w:eastAsia="仿宋" w:cs="Helvetica"/>
          <w:bCs/>
          <w:color w:val="auto"/>
          <w:kern w:val="0"/>
          <w:sz w:val="32"/>
          <w:szCs w:val="32"/>
          <w:lang w:eastAsia="zh-CN"/>
        </w:rPr>
        <w:t>市局机关</w:t>
      </w:r>
      <w:r>
        <w:rPr>
          <w:rFonts w:hint="eastAsia" w:ascii="仿宋" w:hAnsi="仿宋" w:eastAsia="仿宋" w:cs="Helvetica"/>
          <w:bCs/>
          <w:color w:val="auto"/>
          <w:kern w:val="0"/>
          <w:sz w:val="32"/>
          <w:szCs w:val="32"/>
        </w:rPr>
        <w:t>统一管理，</w:t>
      </w:r>
      <w:r>
        <w:rPr>
          <w:rFonts w:hint="eastAsia" w:ascii="仿宋" w:hAnsi="仿宋" w:eastAsia="仿宋" w:cs="Helvetica"/>
          <w:bCs/>
          <w:color w:val="auto"/>
          <w:kern w:val="0"/>
          <w:sz w:val="32"/>
          <w:szCs w:val="32"/>
          <w:lang w:eastAsia="zh-CN"/>
        </w:rPr>
        <w:t>统一</w:t>
      </w:r>
      <w:r>
        <w:rPr>
          <w:rFonts w:hint="eastAsia" w:ascii="仿宋" w:hAnsi="仿宋" w:eastAsia="仿宋" w:cs="Helvetica"/>
          <w:bCs/>
          <w:color w:val="auto"/>
          <w:kern w:val="0"/>
          <w:sz w:val="32"/>
          <w:szCs w:val="32"/>
        </w:rPr>
        <w:t>按照</w:t>
      </w:r>
      <w:r>
        <w:rPr>
          <w:rFonts w:hint="eastAsia" w:ascii="仿宋" w:hAnsi="仿宋" w:eastAsia="仿宋" w:cs="Helvetica"/>
          <w:bCs/>
          <w:color w:val="auto"/>
          <w:kern w:val="0"/>
          <w:sz w:val="32"/>
          <w:szCs w:val="32"/>
          <w:lang w:eastAsia="zh-CN"/>
        </w:rPr>
        <w:t>市</w:t>
      </w:r>
      <w:r>
        <w:rPr>
          <w:rFonts w:hint="eastAsia" w:ascii="仿宋" w:hAnsi="仿宋" w:eastAsia="仿宋" w:cs="Helvetica"/>
          <w:bCs/>
          <w:color w:val="auto"/>
          <w:kern w:val="0"/>
          <w:sz w:val="32"/>
          <w:szCs w:val="32"/>
        </w:rPr>
        <w:t>财政要求</w:t>
      </w:r>
      <w:r>
        <w:rPr>
          <w:rFonts w:hint="eastAsia" w:ascii="仿宋" w:hAnsi="仿宋" w:eastAsia="仿宋" w:cs="Helvetica"/>
          <w:bCs/>
          <w:color w:val="auto"/>
          <w:kern w:val="0"/>
          <w:sz w:val="32"/>
          <w:szCs w:val="32"/>
          <w:lang w:eastAsia="zh-CN"/>
        </w:rPr>
        <w:t>，</w:t>
      </w:r>
      <w:r>
        <w:rPr>
          <w:rFonts w:hint="eastAsia" w:ascii="仿宋" w:hAnsi="仿宋" w:eastAsia="仿宋" w:cs="Helvetica"/>
          <w:bCs/>
          <w:color w:val="auto"/>
          <w:kern w:val="0"/>
          <w:sz w:val="32"/>
          <w:szCs w:val="32"/>
        </w:rPr>
        <w:t>办理政府采购业务，</w:t>
      </w:r>
      <w:r>
        <w:rPr>
          <w:rFonts w:hint="eastAsia" w:ascii="仿宋" w:hAnsi="仿宋" w:eastAsia="仿宋" w:cs="Helvetica"/>
          <w:bCs/>
          <w:color w:val="auto"/>
          <w:kern w:val="0"/>
          <w:sz w:val="32"/>
          <w:szCs w:val="32"/>
          <w:lang w:eastAsia="zh-CN"/>
        </w:rPr>
        <w:t>本</w:t>
      </w:r>
      <w:r>
        <w:rPr>
          <w:rFonts w:hint="eastAsia" w:ascii="仿宋" w:hAnsi="仿宋" w:eastAsia="仿宋" w:cs="Helvetica"/>
          <w:bCs/>
          <w:color w:val="auto"/>
          <w:kern w:val="0"/>
          <w:sz w:val="32"/>
          <w:szCs w:val="32"/>
        </w:rPr>
        <w:t>单位</w:t>
      </w:r>
      <w:r>
        <w:rPr>
          <w:rFonts w:hint="eastAsia" w:ascii="仿宋" w:hAnsi="仿宋" w:eastAsia="仿宋" w:cs="Helvetica"/>
          <w:bCs/>
          <w:color w:val="auto"/>
          <w:kern w:val="0"/>
          <w:sz w:val="32"/>
          <w:szCs w:val="32"/>
          <w:lang w:eastAsia="zh-CN"/>
        </w:rPr>
        <w:t>没有</w:t>
      </w:r>
      <w:r>
        <w:rPr>
          <w:rFonts w:hint="eastAsia" w:ascii="仿宋" w:hAnsi="仿宋" w:eastAsia="仿宋" w:cs="Helvetica"/>
          <w:bCs/>
          <w:color w:val="auto"/>
          <w:kern w:val="0"/>
          <w:sz w:val="32"/>
          <w:szCs w:val="32"/>
        </w:rPr>
        <w:t>安排政府采购预算。</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七、国有资产占用情况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Helvetica"/>
          <w:bCs/>
          <w:color w:val="auto"/>
          <w:kern w:val="0"/>
          <w:sz w:val="32"/>
          <w:szCs w:val="32"/>
        </w:rPr>
      </w:pPr>
      <w:r>
        <w:rPr>
          <w:rFonts w:hint="eastAsia" w:ascii="仿宋" w:hAnsi="仿宋" w:eastAsia="仿宋" w:cs="Helvetica"/>
          <w:bCs/>
          <w:color w:val="auto"/>
          <w:kern w:val="0"/>
          <w:sz w:val="32"/>
          <w:szCs w:val="32"/>
        </w:rPr>
        <w:t>我单位固定资产均由</w:t>
      </w:r>
      <w:r>
        <w:rPr>
          <w:rFonts w:hint="eastAsia" w:ascii="仿宋" w:hAnsi="仿宋" w:eastAsia="仿宋" w:cs="Helvetica"/>
          <w:bCs/>
          <w:color w:val="auto"/>
          <w:kern w:val="0"/>
          <w:sz w:val="32"/>
          <w:szCs w:val="32"/>
          <w:lang w:eastAsia="zh-CN"/>
        </w:rPr>
        <w:t>市</w:t>
      </w:r>
      <w:r>
        <w:rPr>
          <w:rFonts w:hint="eastAsia" w:ascii="仿宋" w:hAnsi="仿宋" w:eastAsia="仿宋" w:cs="Helvetica"/>
          <w:bCs/>
          <w:color w:val="auto"/>
          <w:kern w:val="0"/>
          <w:sz w:val="32"/>
          <w:szCs w:val="32"/>
        </w:rPr>
        <w:t>局机关统一管理，</w:t>
      </w:r>
      <w:r>
        <w:rPr>
          <w:rFonts w:ascii="仿宋" w:hAnsi="仿宋" w:eastAsia="仿宋" w:cs="Helvetica"/>
          <w:bCs/>
          <w:color w:val="auto"/>
          <w:kern w:val="0"/>
          <w:sz w:val="32"/>
          <w:szCs w:val="32"/>
        </w:rPr>
        <w:t>统一</w:t>
      </w:r>
      <w:r>
        <w:rPr>
          <w:rFonts w:hint="eastAsia" w:ascii="仿宋" w:hAnsi="仿宋" w:eastAsia="仿宋" w:cs="Helvetica"/>
          <w:bCs/>
          <w:color w:val="auto"/>
          <w:kern w:val="0"/>
          <w:sz w:val="32"/>
          <w:szCs w:val="32"/>
        </w:rPr>
        <w:t>按照</w:t>
      </w:r>
      <w:r>
        <w:rPr>
          <w:rFonts w:hint="eastAsia" w:ascii="仿宋" w:hAnsi="仿宋" w:eastAsia="仿宋" w:cs="Helvetica"/>
          <w:bCs/>
          <w:color w:val="auto"/>
          <w:kern w:val="0"/>
          <w:sz w:val="32"/>
          <w:szCs w:val="32"/>
          <w:lang w:eastAsia="zh-CN"/>
        </w:rPr>
        <w:t>市</w:t>
      </w:r>
      <w:r>
        <w:rPr>
          <w:rFonts w:ascii="仿宋" w:hAnsi="仿宋" w:eastAsia="仿宋" w:cs="Helvetica"/>
          <w:bCs/>
          <w:color w:val="auto"/>
          <w:kern w:val="0"/>
          <w:sz w:val="32"/>
          <w:szCs w:val="32"/>
        </w:rPr>
        <w:t>财政要求，管理</w:t>
      </w:r>
      <w:r>
        <w:rPr>
          <w:rFonts w:hint="eastAsia" w:ascii="仿宋" w:hAnsi="仿宋" w:eastAsia="仿宋" w:cs="Helvetica"/>
          <w:bCs/>
          <w:color w:val="auto"/>
          <w:kern w:val="0"/>
          <w:sz w:val="32"/>
          <w:szCs w:val="32"/>
        </w:rPr>
        <w:t>核算</w:t>
      </w:r>
      <w:r>
        <w:rPr>
          <w:rFonts w:ascii="仿宋" w:hAnsi="仿宋" w:eastAsia="仿宋" w:cs="Helvetica"/>
          <w:bCs/>
          <w:color w:val="auto"/>
          <w:kern w:val="0"/>
          <w:sz w:val="32"/>
          <w:szCs w:val="32"/>
        </w:rPr>
        <w:t>国有资产，</w:t>
      </w:r>
      <w:r>
        <w:rPr>
          <w:rFonts w:hint="eastAsia" w:ascii="仿宋" w:hAnsi="仿宋" w:eastAsia="仿宋" w:cs="Helvetica"/>
          <w:bCs/>
          <w:color w:val="auto"/>
          <w:kern w:val="0"/>
          <w:sz w:val="32"/>
          <w:szCs w:val="32"/>
        </w:rPr>
        <w:t>本单位</w:t>
      </w:r>
      <w:r>
        <w:rPr>
          <w:rFonts w:ascii="仿宋" w:hAnsi="仿宋" w:eastAsia="仿宋" w:cs="Helvetica"/>
          <w:bCs/>
          <w:color w:val="auto"/>
          <w:kern w:val="0"/>
          <w:sz w:val="32"/>
          <w:szCs w:val="32"/>
        </w:rPr>
        <w:t>没有</w:t>
      </w:r>
      <w:r>
        <w:rPr>
          <w:rFonts w:hint="eastAsia" w:ascii="仿宋" w:hAnsi="仿宋" w:eastAsia="仿宋" w:cs="Helvetica"/>
          <w:bCs/>
          <w:color w:val="auto"/>
          <w:kern w:val="0"/>
          <w:sz w:val="32"/>
          <w:szCs w:val="32"/>
        </w:rPr>
        <w:t>单独</w:t>
      </w:r>
      <w:r>
        <w:rPr>
          <w:rFonts w:ascii="仿宋" w:hAnsi="仿宋" w:eastAsia="仿宋" w:cs="Helvetica"/>
          <w:bCs/>
          <w:color w:val="auto"/>
          <w:kern w:val="0"/>
          <w:sz w:val="32"/>
          <w:szCs w:val="32"/>
        </w:rPr>
        <w:t>核算国有资产</w:t>
      </w:r>
      <w:r>
        <w:rPr>
          <w:rFonts w:hint="eastAsia" w:ascii="仿宋" w:hAnsi="仿宋" w:eastAsia="仿宋" w:cs="Helvetica"/>
          <w:bCs/>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八、重点项目绩效情况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“全省统计执法专项经费”主要内容是：</w:t>
      </w:r>
      <w:r>
        <w:rPr>
          <w:rFonts w:hint="eastAsia" w:ascii="仿宋" w:hAnsi="仿宋" w:eastAsia="仿宋" w:cs="仿宋_GB2312"/>
          <w:bCs/>
          <w:color w:val="auto"/>
          <w:kern w:val="0"/>
          <w:sz w:val="32"/>
          <w:szCs w:val="32"/>
          <w:lang w:eastAsia="zh-CN"/>
        </w:rPr>
        <w:t>一是开展统计执法宣传；二是开展执法检查、督办以及数据质量抽查；三是其他应急执法检查和专项检查任务；四是受省局委托开展相关的执法检查任务。</w:t>
      </w:r>
      <w:r>
        <w:rPr>
          <w:rFonts w:hint="eastAsia" w:ascii="仿宋" w:hAnsi="仿宋" w:eastAsia="仿宋" w:cs="仿宋_GB2312"/>
          <w:bCs/>
          <w:color w:val="auto"/>
          <w:kern w:val="0"/>
          <w:sz w:val="32"/>
          <w:szCs w:val="32"/>
        </w:rPr>
        <w:t>202</w:t>
      </w:r>
      <w:r>
        <w:rPr>
          <w:rFonts w:hint="eastAsia" w:ascii="仿宋" w:hAnsi="仿宋" w:eastAsia="仿宋" w:cs="仿宋_GB2312"/>
          <w:bCs/>
          <w:color w:val="auto"/>
          <w:kern w:val="0"/>
          <w:sz w:val="32"/>
          <w:szCs w:val="32"/>
          <w:lang w:val="en-US" w:eastAsia="zh-CN"/>
        </w:rPr>
        <w:t>3</w:t>
      </w:r>
      <w:r>
        <w:rPr>
          <w:rFonts w:hint="eastAsia" w:ascii="仿宋" w:hAnsi="仿宋" w:eastAsia="仿宋" w:cs="仿宋_GB2312"/>
          <w:bCs/>
          <w:color w:val="auto"/>
          <w:kern w:val="0"/>
          <w:sz w:val="32"/>
          <w:szCs w:val="32"/>
        </w:rPr>
        <w:t>年</w:t>
      </w:r>
      <w:r>
        <w:rPr>
          <w:rFonts w:hint="eastAsia" w:ascii="仿宋_GB2312" w:eastAsia="仿宋_GB2312"/>
          <w:color w:val="auto"/>
          <w:sz w:val="32"/>
        </w:rPr>
        <w:t>预算安排</w:t>
      </w:r>
      <w:r>
        <w:rPr>
          <w:rFonts w:hint="eastAsia" w:ascii="仿宋_GB2312" w:eastAsia="仿宋_GB2312"/>
          <w:color w:val="auto"/>
          <w:sz w:val="32"/>
          <w:lang w:val="en-US" w:eastAsia="zh-CN"/>
        </w:rPr>
        <w:t>17</w:t>
      </w:r>
      <w:r>
        <w:rPr>
          <w:rFonts w:hint="eastAsia" w:ascii="仿宋_GB2312" w:eastAsia="仿宋_GB2312"/>
          <w:color w:val="auto"/>
          <w:sz w:val="32"/>
        </w:rPr>
        <w:t>万元</w:t>
      </w:r>
      <w:r>
        <w:rPr>
          <w:rFonts w:ascii="仿宋_GB2312" w:eastAsia="仿宋_GB2312"/>
          <w:color w:val="auto"/>
          <w:sz w:val="32"/>
        </w:rPr>
        <w:t>，</w:t>
      </w:r>
      <w:r>
        <w:rPr>
          <w:rFonts w:hint="eastAsia" w:ascii="仿宋_GB2312" w:eastAsia="仿宋_GB2312"/>
          <w:color w:val="auto"/>
          <w:sz w:val="32"/>
        </w:rPr>
        <w:t>全部</w:t>
      </w:r>
      <w:r>
        <w:rPr>
          <w:rFonts w:ascii="仿宋_GB2312" w:eastAsia="仿宋_GB2312"/>
          <w:color w:val="auto"/>
          <w:sz w:val="32"/>
        </w:rPr>
        <w:t>为</w:t>
      </w:r>
      <w:r>
        <w:rPr>
          <w:rFonts w:hint="eastAsia" w:ascii="仿宋_GB2312" w:eastAsia="仿宋_GB2312"/>
          <w:color w:val="auto"/>
          <w:sz w:val="32"/>
        </w:rPr>
        <w:t>当年一般公共预算财政拨款。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eastAsia="仿宋_GB2312"/>
          <w:color w:val="auto"/>
          <w:sz w:val="32"/>
        </w:rPr>
      </w:pPr>
      <w:r>
        <w:rPr>
          <w:rFonts w:hint="eastAsia" w:ascii="仿宋_GB2312" w:eastAsia="仿宋_GB2312"/>
          <w:color w:val="auto"/>
          <w:sz w:val="32"/>
        </w:rPr>
        <w:t>202</w:t>
      </w:r>
      <w:r>
        <w:rPr>
          <w:rFonts w:hint="eastAsia" w:ascii="仿宋_GB2312" w:eastAsia="仿宋_GB2312"/>
          <w:color w:val="auto"/>
          <w:sz w:val="32"/>
          <w:lang w:val="en-US" w:eastAsia="zh-CN"/>
        </w:rPr>
        <w:t>3</w:t>
      </w:r>
      <w:r>
        <w:rPr>
          <w:rFonts w:hint="eastAsia" w:ascii="仿宋_GB2312" w:eastAsia="仿宋_GB2312"/>
          <w:color w:val="auto"/>
          <w:sz w:val="32"/>
        </w:rPr>
        <w:t>年度项目绩效总目标是：健全统计执法机制，强化统计基层基础工作建设，完成全市地方统计调查数据的质量监测和核查工作</w:t>
      </w:r>
      <w:r>
        <w:rPr>
          <w:rFonts w:hint="eastAsia" w:ascii="仿宋_GB2312" w:eastAsia="仿宋_GB2312"/>
          <w:color w:val="auto"/>
          <w:sz w:val="32"/>
          <w:lang w:eastAsia="zh-CN"/>
        </w:rPr>
        <w:t>。严肃整治统计上的弄虚作假行为；</w:t>
      </w:r>
      <w:r>
        <w:rPr>
          <w:rFonts w:hint="eastAsia" w:ascii="仿宋_GB2312" w:eastAsia="仿宋_GB2312"/>
          <w:color w:val="auto"/>
          <w:sz w:val="32"/>
        </w:rPr>
        <w:t>开展</w:t>
      </w:r>
      <w:r>
        <w:rPr>
          <w:rFonts w:hint="eastAsia" w:ascii="仿宋_GB2312" w:eastAsia="仿宋_GB2312"/>
          <w:color w:val="auto"/>
          <w:sz w:val="32"/>
          <w:lang w:eastAsia="zh-CN"/>
        </w:rPr>
        <w:t>鄂州</w:t>
      </w:r>
      <w:r>
        <w:rPr>
          <w:rFonts w:hint="eastAsia" w:ascii="仿宋_GB2312" w:eastAsia="仿宋_GB2312"/>
          <w:color w:val="auto"/>
          <w:sz w:val="32"/>
        </w:rPr>
        <w:t>市执法业务宣传与培训，提升业务水平；开展数据质量核查，</w:t>
      </w:r>
      <w:r>
        <w:rPr>
          <w:rFonts w:hint="eastAsia" w:ascii="仿宋_GB2312" w:eastAsia="仿宋_GB2312"/>
          <w:color w:val="auto"/>
          <w:sz w:val="32"/>
          <w:lang w:eastAsia="zh-CN"/>
        </w:rPr>
        <w:t>确保数据质量，并</w:t>
      </w:r>
      <w:r>
        <w:rPr>
          <w:rFonts w:hint="eastAsia" w:ascii="仿宋_GB2312" w:eastAsia="仿宋_GB2312"/>
          <w:color w:val="auto"/>
          <w:sz w:val="32"/>
        </w:rPr>
        <w:t>及时将</w:t>
      </w:r>
      <w:r>
        <w:rPr>
          <w:rFonts w:hint="eastAsia" w:ascii="仿宋_GB2312" w:eastAsia="仿宋_GB2312"/>
          <w:color w:val="auto"/>
          <w:sz w:val="32"/>
          <w:lang w:eastAsia="zh-CN"/>
        </w:rPr>
        <w:t>统计数据</w:t>
      </w:r>
      <w:r>
        <w:rPr>
          <w:rFonts w:hint="eastAsia" w:ascii="仿宋_GB2312" w:eastAsia="仿宋_GB2312"/>
          <w:color w:val="auto"/>
          <w:sz w:val="32"/>
        </w:rPr>
        <w:t>上报给省局。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eastAsia="仿宋_GB2312"/>
          <w:color w:val="auto"/>
          <w:sz w:val="32"/>
        </w:rPr>
      </w:pPr>
      <w:r>
        <w:rPr>
          <w:rFonts w:hint="eastAsia" w:ascii="仿宋_GB2312" w:eastAsia="仿宋_GB2312"/>
          <w:color w:val="auto"/>
          <w:sz w:val="32"/>
        </w:rPr>
        <w:t>产出指标：</w:t>
      </w:r>
      <w:r>
        <w:rPr>
          <w:rFonts w:hint="eastAsia" w:ascii="仿宋_GB2312" w:eastAsia="仿宋_GB2312"/>
          <w:color w:val="auto"/>
          <w:sz w:val="32"/>
          <w:lang w:eastAsia="zh-CN"/>
        </w:rPr>
        <w:t>执法培训完成率</w:t>
      </w:r>
      <w:r>
        <w:rPr>
          <w:rFonts w:hint="eastAsia" w:ascii="仿宋_GB2312" w:eastAsia="仿宋_GB2312"/>
          <w:color w:val="auto"/>
          <w:sz w:val="32"/>
        </w:rPr>
        <w:t>≥</w:t>
      </w:r>
      <w:r>
        <w:rPr>
          <w:rFonts w:hint="eastAsia" w:ascii="仿宋_GB2312" w:eastAsia="仿宋_GB2312"/>
          <w:color w:val="auto"/>
          <w:sz w:val="32"/>
          <w:lang w:val="en-US" w:eastAsia="zh-CN"/>
        </w:rPr>
        <w:t>100%；数据质量核查频次为每年4次；统计执法调研完成率</w:t>
      </w:r>
      <w:r>
        <w:rPr>
          <w:rFonts w:hint="eastAsia" w:ascii="仿宋_GB2312" w:eastAsia="仿宋_GB2312"/>
          <w:color w:val="auto"/>
          <w:sz w:val="32"/>
        </w:rPr>
        <w:t>≥</w:t>
      </w:r>
      <w:r>
        <w:rPr>
          <w:rFonts w:hint="eastAsia" w:ascii="仿宋_GB2312" w:eastAsia="仿宋_GB2312"/>
          <w:color w:val="auto"/>
          <w:sz w:val="32"/>
          <w:lang w:val="en-US" w:eastAsia="zh-CN"/>
        </w:rPr>
        <w:t>100%</w:t>
      </w:r>
      <w:r>
        <w:rPr>
          <w:rFonts w:hint="eastAsia" w:ascii="仿宋_GB2312" w:eastAsia="仿宋_GB2312"/>
          <w:color w:val="auto"/>
          <w:sz w:val="32"/>
        </w:rPr>
        <w:t>；数据质量核查结果反馈落实率1</w:t>
      </w:r>
      <w:r>
        <w:rPr>
          <w:rFonts w:ascii="仿宋_GB2312" w:eastAsia="仿宋_GB2312"/>
          <w:color w:val="auto"/>
          <w:sz w:val="32"/>
        </w:rPr>
        <w:t>00%</w:t>
      </w:r>
      <w:r>
        <w:rPr>
          <w:rFonts w:hint="eastAsia" w:ascii="仿宋_GB2312" w:eastAsia="仿宋_GB2312"/>
          <w:color w:val="auto"/>
          <w:sz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auto"/>
          <w:sz w:val="32"/>
          <w:lang w:eastAsia="zh-CN"/>
        </w:rPr>
      </w:pPr>
      <w:r>
        <w:rPr>
          <w:rFonts w:hint="eastAsia" w:ascii="仿宋_GB2312" w:eastAsia="仿宋_GB2312"/>
          <w:color w:val="auto"/>
          <w:sz w:val="32"/>
        </w:rPr>
        <w:t>满意度指标：</w:t>
      </w:r>
      <w:r>
        <w:rPr>
          <w:rFonts w:ascii="仿宋_GB2312" w:eastAsia="仿宋_GB2312"/>
          <w:color w:val="auto"/>
          <w:sz w:val="32"/>
        </w:rPr>
        <w:t>政府及社会公众</w:t>
      </w:r>
      <w:r>
        <w:rPr>
          <w:rFonts w:hint="eastAsia" w:ascii="仿宋_GB2312" w:eastAsia="仿宋_GB2312"/>
          <w:color w:val="auto"/>
          <w:sz w:val="32"/>
        </w:rPr>
        <w:t>满意</w:t>
      </w:r>
      <w:r>
        <w:rPr>
          <w:rFonts w:ascii="仿宋_GB2312" w:eastAsia="仿宋_GB2312"/>
          <w:color w:val="auto"/>
          <w:sz w:val="32"/>
        </w:rPr>
        <w:t>度</w:t>
      </w:r>
      <w:r>
        <w:rPr>
          <w:rFonts w:hint="eastAsia" w:ascii="仿宋_GB2312" w:eastAsia="仿宋_GB2312"/>
          <w:color w:val="auto"/>
          <w:sz w:val="32"/>
        </w:rPr>
        <w:t>≥</w:t>
      </w:r>
      <w:r>
        <w:rPr>
          <w:rFonts w:ascii="仿宋_GB2312" w:eastAsia="仿宋_GB2312"/>
          <w:color w:val="auto"/>
          <w:sz w:val="32"/>
        </w:rPr>
        <w:t>85</w:t>
      </w:r>
      <w:r>
        <w:rPr>
          <w:rFonts w:hint="eastAsia" w:ascii="仿宋_GB2312" w:eastAsia="仿宋_GB2312"/>
          <w:color w:val="auto"/>
          <w:sz w:val="32"/>
        </w:rPr>
        <w:t>%</w:t>
      </w:r>
      <w:r>
        <w:rPr>
          <w:rFonts w:hint="eastAsia" w:ascii="仿宋_GB2312" w:eastAsia="仿宋_GB2312"/>
          <w:color w:val="auto"/>
          <w:sz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 w:hAnsi="仿宋" w:eastAsia="仿宋" w:cs="仿宋_GB2312"/>
          <w:bCs/>
          <w:color w:val="auto"/>
          <w:kern w:val="0"/>
          <w:sz w:val="32"/>
          <w:szCs w:val="32"/>
        </w:rPr>
      </w:pPr>
      <w:r>
        <w:rPr>
          <w:rFonts w:hint="eastAsia" w:ascii="仿宋_GB2312" w:eastAsia="仿宋_GB2312"/>
          <w:color w:val="auto"/>
          <w:sz w:val="32"/>
        </w:rPr>
        <w:t>效益指标：</w:t>
      </w:r>
      <w:r>
        <w:rPr>
          <w:rFonts w:hint="eastAsia" w:ascii="仿宋_GB2312" w:eastAsia="仿宋_GB2312"/>
          <w:color w:val="auto"/>
          <w:sz w:val="32"/>
          <w:lang w:eastAsia="zh-CN"/>
        </w:rPr>
        <w:t>统计执法保障度为有效保障。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九、其他需要说明的情况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对空表的说明：附表7一般公共预算“三公”经费支出表，本单位2023年无因公出国出（境）费、无公务用车购置费预算，无公车运行费，这三项数据为零。附表8政府性基金预算支出表，本单位2023年无此类支出，此表为空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2.其他情况的说明：本单位2023年无财政省本级专项支出、无一般性转移支付支出、无专项转移支付支出、无举借政府债务情况。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黑体" w:hAnsi="黑体" w:eastAsia="黑体" w:cs="Helvetica"/>
          <w:b/>
          <w:bCs/>
          <w:color w:val="auto"/>
          <w:kern w:val="0"/>
          <w:sz w:val="32"/>
          <w:szCs w:val="32"/>
        </w:rPr>
      </w:pPr>
      <w:r>
        <w:rPr>
          <w:rFonts w:hint="eastAsia" w:ascii="黑体" w:hAnsi="黑体" w:eastAsia="黑体" w:cs="Helvetica"/>
          <w:b/>
          <w:bCs/>
          <w:color w:val="auto"/>
          <w:kern w:val="0"/>
          <w:sz w:val="32"/>
          <w:szCs w:val="32"/>
        </w:rPr>
        <w:t>十</w:t>
      </w:r>
      <w:r>
        <w:rPr>
          <w:rFonts w:ascii="黑体" w:hAnsi="黑体" w:eastAsia="黑体" w:cs="Helvetica"/>
          <w:b/>
          <w:bCs/>
          <w:color w:val="auto"/>
          <w:kern w:val="0"/>
          <w:sz w:val="32"/>
          <w:szCs w:val="32"/>
        </w:rPr>
        <w:t>、</w:t>
      </w:r>
      <w:r>
        <w:rPr>
          <w:rFonts w:hint="eastAsia" w:ascii="黑体" w:hAnsi="黑体" w:eastAsia="黑体" w:cs="Helvetica"/>
          <w:b/>
          <w:bCs/>
          <w:color w:val="auto"/>
          <w:kern w:val="0"/>
          <w:sz w:val="32"/>
          <w:szCs w:val="32"/>
        </w:rPr>
        <w:t>专业名词解释</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
          <w:bCs/>
          <w:color w:val="auto"/>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
          <w:bCs/>
          <w:color w:val="auto"/>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3．政府采购：</w:t>
      </w:r>
      <w:r>
        <w:rPr>
          <w:rFonts w:hint="eastAsia" w:ascii="仿宋_GB2312" w:hAnsi="仿宋_GB2312" w:eastAsia="仿宋_GB2312" w:cs="仿宋_GB2312"/>
          <w:bCs/>
          <w:color w:val="auto"/>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4．财政拨款（补助）收入：</w:t>
      </w:r>
      <w:r>
        <w:rPr>
          <w:rFonts w:hint="eastAsia" w:ascii="仿宋_GB2312" w:hAnsi="仿宋_GB2312" w:eastAsia="仿宋_GB2312" w:cs="仿宋_GB2312"/>
          <w:bCs/>
          <w:color w:val="auto"/>
          <w:kern w:val="0"/>
          <w:sz w:val="32"/>
          <w:szCs w:val="32"/>
        </w:rPr>
        <w:t>指从同级财政部门取得的财政预算资金。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5．其他收入：</w:t>
      </w:r>
      <w:r>
        <w:rPr>
          <w:rFonts w:hint="eastAsia" w:ascii="仿宋_GB2312" w:hAnsi="仿宋_GB2312" w:eastAsia="仿宋_GB2312" w:cs="仿宋_GB2312"/>
          <w:bCs/>
          <w:color w:val="auto"/>
          <w:kern w:val="0"/>
          <w:sz w:val="32"/>
          <w:szCs w:val="32"/>
        </w:rPr>
        <w:t>指除上述“财政拨款收入”以外任务相应安排的资金。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6．基本支出：</w:t>
      </w:r>
      <w:r>
        <w:rPr>
          <w:rFonts w:hint="eastAsia" w:ascii="仿宋_GB2312" w:hAnsi="仿宋_GB2312" w:eastAsia="仿宋_GB2312" w:cs="仿宋_GB2312"/>
          <w:bCs/>
          <w:color w:val="auto"/>
          <w:kern w:val="0"/>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7．项目支出：</w:t>
      </w:r>
      <w:r>
        <w:rPr>
          <w:rFonts w:hint="eastAsia" w:ascii="仿宋_GB2312" w:hAnsi="仿宋_GB2312" w:eastAsia="仿宋_GB2312" w:cs="仿宋_GB2312"/>
          <w:bCs/>
          <w:color w:val="auto"/>
          <w:kern w:val="0"/>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Helvetica"/>
          <w:bCs/>
          <w:color w:val="auto"/>
          <w:kern w:val="0"/>
          <w:sz w:val="32"/>
          <w:szCs w:val="32"/>
        </w:rPr>
      </w:pPr>
    </w:p>
    <w:p>
      <w:pPr>
        <w:widowControl/>
        <w:spacing w:line="520" w:lineRule="exact"/>
        <w:ind w:firstLine="320" w:firstLineChars="100"/>
        <w:rPr>
          <w:rFonts w:ascii="仿宋" w:hAnsi="仿宋" w:eastAsia="仿宋" w:cs="Helvetica"/>
          <w:bCs/>
          <w:color w:val="auto"/>
          <w:kern w:val="0"/>
          <w:sz w:val="32"/>
          <w:szCs w:val="32"/>
        </w:rPr>
      </w:pPr>
    </w:p>
    <w:p>
      <w:pPr>
        <w:ind w:firstLine="420"/>
        <w:rPr>
          <w:rFonts w:ascii="仿宋" w:hAnsi="仿宋" w:eastAsia="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5B"/>
    <w:rsid w:val="0007474A"/>
    <w:rsid w:val="000F1F99"/>
    <w:rsid w:val="0010135B"/>
    <w:rsid w:val="00104384"/>
    <w:rsid w:val="001212FB"/>
    <w:rsid w:val="001F06A4"/>
    <w:rsid w:val="002144B6"/>
    <w:rsid w:val="00295E97"/>
    <w:rsid w:val="0030520C"/>
    <w:rsid w:val="00322A49"/>
    <w:rsid w:val="003E7A9D"/>
    <w:rsid w:val="004503F7"/>
    <w:rsid w:val="004D0181"/>
    <w:rsid w:val="0051352A"/>
    <w:rsid w:val="00561456"/>
    <w:rsid w:val="0057763A"/>
    <w:rsid w:val="006368CD"/>
    <w:rsid w:val="00683170"/>
    <w:rsid w:val="00711536"/>
    <w:rsid w:val="0074268D"/>
    <w:rsid w:val="00767043"/>
    <w:rsid w:val="007827A9"/>
    <w:rsid w:val="007A559B"/>
    <w:rsid w:val="00803BBA"/>
    <w:rsid w:val="008226AF"/>
    <w:rsid w:val="00825892"/>
    <w:rsid w:val="0096313A"/>
    <w:rsid w:val="00AC2B06"/>
    <w:rsid w:val="00AC4FAF"/>
    <w:rsid w:val="00AE30B8"/>
    <w:rsid w:val="00AE7AD7"/>
    <w:rsid w:val="00B40BD2"/>
    <w:rsid w:val="00BD7A04"/>
    <w:rsid w:val="00C24A40"/>
    <w:rsid w:val="00C61789"/>
    <w:rsid w:val="00C906D2"/>
    <w:rsid w:val="00CC0D29"/>
    <w:rsid w:val="00D87A1D"/>
    <w:rsid w:val="00E25628"/>
    <w:rsid w:val="00E7467E"/>
    <w:rsid w:val="00EB36A7"/>
    <w:rsid w:val="00EB3CB1"/>
    <w:rsid w:val="00EF1D11"/>
    <w:rsid w:val="00F014E5"/>
    <w:rsid w:val="06801DE3"/>
    <w:rsid w:val="2BBDE1E5"/>
    <w:rsid w:val="5C7EB9F4"/>
    <w:rsid w:val="5FE5AB50"/>
    <w:rsid w:val="6C630109"/>
    <w:rsid w:val="6EF374A9"/>
    <w:rsid w:val="6FFA8961"/>
    <w:rsid w:val="7533122B"/>
    <w:rsid w:val="7EFB6D91"/>
    <w:rsid w:val="7F3E6560"/>
    <w:rsid w:val="7FDFEAC3"/>
    <w:rsid w:val="BB5F4BDF"/>
    <w:rsid w:val="BED78D99"/>
    <w:rsid w:val="BFE5352B"/>
    <w:rsid w:val="CF1B27EA"/>
    <w:rsid w:val="DFEB77B0"/>
    <w:rsid w:val="EA96F30E"/>
    <w:rsid w:val="EBBFE61A"/>
    <w:rsid w:val="F7DF36EE"/>
    <w:rsid w:val="F7F7A6E3"/>
    <w:rsid w:val="FFBF89DA"/>
    <w:rsid w:val="FFCFD5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character" w:styleId="8">
    <w:name w:val="Strong"/>
    <w:basedOn w:val="7"/>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564</Words>
  <Characters>3218</Characters>
  <Lines>26</Lines>
  <Paragraphs>7</Paragraphs>
  <TotalTime>45</TotalTime>
  <ScaleCrop>false</ScaleCrop>
  <LinksUpToDate>false</LinksUpToDate>
  <CharactersWithSpaces>3775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2022-02-26T18:06:00Z</dcterms:created>
  <dc:creator>曹群豪(拟稿)</dc:creator>
  <cp:lastModifiedBy>Administrator</cp:lastModifiedBy>
  <cp:lastPrinted>2022-02-25T18:20:00Z</cp:lastPrinted>
  <dcterms:modified xsi:type="dcterms:W3CDTF">2023-03-02T08:30:19Z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2F5F638ABE071ECC7592E96326DA615D</vt:lpwstr>
  </property>
</Properties>
</file>