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E7" w:rsidRDefault="008F01ED">
      <w:pPr>
        <w:widowControl/>
        <w:spacing w:line="560" w:lineRule="exact"/>
        <w:jc w:val="center"/>
        <w:outlineLvl w:val="1"/>
        <w:rPr>
          <w:rFonts w:ascii="方正小标宋简体" w:eastAsia="方正小标宋简体" w:hAnsi="inherit" w:cs="Helvetica" w:hint="eastAsia"/>
          <w:color w:val="000000" w:themeColor="text1"/>
          <w:kern w:val="0"/>
          <w:sz w:val="44"/>
          <w:szCs w:val="44"/>
        </w:rPr>
      </w:pPr>
      <w:r>
        <w:rPr>
          <w:rFonts w:ascii="方正小标宋简体" w:eastAsia="方正小标宋简体" w:hAnsi="inherit" w:cs="Helvetica" w:hint="eastAsia"/>
          <w:color w:val="000000" w:themeColor="text1"/>
          <w:kern w:val="0"/>
          <w:sz w:val="44"/>
          <w:szCs w:val="44"/>
        </w:rPr>
        <w:t>湖北省统计局</w:t>
      </w:r>
      <w:r>
        <w:rPr>
          <w:rFonts w:ascii="方正小标宋简体" w:eastAsia="方正小标宋简体" w:hAnsi="inherit" w:cs="Helvetica" w:hint="eastAsia"/>
          <w:color w:val="000000" w:themeColor="text1"/>
          <w:kern w:val="0"/>
          <w:sz w:val="44"/>
          <w:szCs w:val="44"/>
        </w:rPr>
        <w:t>宜昌</w:t>
      </w:r>
      <w:r>
        <w:rPr>
          <w:rFonts w:ascii="方正小标宋简体" w:eastAsia="方正小标宋简体" w:hAnsi="inherit" w:cs="Helvetica" w:hint="eastAsia"/>
          <w:color w:val="000000" w:themeColor="text1"/>
          <w:kern w:val="0"/>
          <w:sz w:val="44"/>
          <w:szCs w:val="44"/>
        </w:rPr>
        <w:t>调查监测分局</w:t>
      </w:r>
    </w:p>
    <w:p w:rsidR="00606AE7" w:rsidRDefault="008F01ED">
      <w:pPr>
        <w:widowControl/>
        <w:spacing w:line="560" w:lineRule="exact"/>
        <w:jc w:val="center"/>
        <w:outlineLvl w:val="1"/>
        <w:rPr>
          <w:rFonts w:ascii="方正小标宋简体" w:eastAsia="方正小标宋简体" w:hAnsi="inherit" w:cs="Helvetica" w:hint="eastAsia"/>
          <w:color w:val="000000" w:themeColor="text1"/>
          <w:kern w:val="0"/>
          <w:sz w:val="45"/>
          <w:szCs w:val="45"/>
        </w:rPr>
      </w:pPr>
      <w:r>
        <w:rPr>
          <w:rFonts w:ascii="方正小标宋简体" w:eastAsia="方正小标宋简体" w:hAnsi="inherit" w:cs="Helvetica" w:hint="eastAsia"/>
          <w:color w:val="000000" w:themeColor="text1"/>
          <w:kern w:val="0"/>
          <w:sz w:val="44"/>
          <w:szCs w:val="44"/>
        </w:rPr>
        <w:t>2023</w:t>
      </w:r>
      <w:r>
        <w:rPr>
          <w:rFonts w:ascii="方正小标宋简体" w:eastAsia="方正小标宋简体" w:hAnsi="inherit" w:cs="Helvetica" w:hint="eastAsia"/>
          <w:color w:val="000000" w:themeColor="text1"/>
          <w:kern w:val="0"/>
          <w:sz w:val="44"/>
          <w:szCs w:val="44"/>
        </w:rPr>
        <w:t>年单位预算</w:t>
      </w:r>
      <w:r>
        <w:rPr>
          <w:rFonts w:ascii="方正小标宋简体" w:eastAsia="方正小标宋简体" w:hAnsi="inherit" w:cs="Helvetica" w:hint="eastAsia"/>
          <w:color w:val="000000" w:themeColor="text1"/>
          <w:kern w:val="0"/>
          <w:sz w:val="44"/>
          <w:szCs w:val="44"/>
        </w:rPr>
        <w:t>公开</w:t>
      </w:r>
      <w:r>
        <w:rPr>
          <w:rFonts w:ascii="方正小标宋简体" w:eastAsia="方正小标宋简体" w:hAnsi="inherit" w:cs="Helvetica" w:hint="eastAsia"/>
          <w:color w:val="000000" w:themeColor="text1"/>
          <w:kern w:val="0"/>
          <w:sz w:val="44"/>
          <w:szCs w:val="44"/>
        </w:rPr>
        <w:t>情况说明</w:t>
      </w:r>
    </w:p>
    <w:p w:rsidR="00606AE7" w:rsidRDefault="008F01ED">
      <w:pPr>
        <w:widowControl/>
        <w:spacing w:line="560" w:lineRule="exact"/>
        <w:rPr>
          <w:rFonts w:asciiTheme="minorEastAsia" w:hAnsiTheme="minorEastAsia" w:cs="Helvetica"/>
          <w:color w:val="000000" w:themeColor="text1"/>
          <w:kern w:val="0"/>
          <w:sz w:val="24"/>
          <w:szCs w:val="24"/>
        </w:rPr>
      </w:pPr>
      <w:r>
        <w:rPr>
          <w:rFonts w:ascii="微软雅黑" w:eastAsia="微软雅黑" w:hAnsi="微软雅黑" w:cs="Helvetica" w:hint="eastAsia"/>
          <w:color w:val="000000" w:themeColor="text1"/>
          <w:kern w:val="0"/>
          <w:szCs w:val="21"/>
        </w:rPr>
        <w:t xml:space="preserve">　　</w:t>
      </w:r>
      <w:r>
        <w:rPr>
          <w:rFonts w:ascii="微软雅黑" w:eastAsia="微软雅黑" w:hAnsi="微软雅黑" w:cs="Helvetica" w:hint="eastAsia"/>
          <w:color w:val="000000" w:themeColor="text1"/>
          <w:kern w:val="0"/>
          <w:szCs w:val="21"/>
        </w:rPr>
        <w:t xml:space="preserve">                         </w:t>
      </w:r>
      <w:r>
        <w:rPr>
          <w:rFonts w:asciiTheme="minorEastAsia" w:hAnsiTheme="minorEastAsia" w:cs="Helvetica" w:hint="eastAsia"/>
          <w:color w:val="000000" w:themeColor="text1"/>
          <w:kern w:val="0"/>
          <w:sz w:val="24"/>
          <w:szCs w:val="24"/>
        </w:rPr>
        <w:t xml:space="preserve"> </w:t>
      </w:r>
      <w:r>
        <w:rPr>
          <w:rFonts w:asciiTheme="minorEastAsia" w:hAnsiTheme="minorEastAsia" w:cs="Helvetica"/>
          <w:color w:val="000000" w:themeColor="text1"/>
          <w:kern w:val="0"/>
          <w:sz w:val="24"/>
          <w:szCs w:val="24"/>
        </w:rPr>
        <w:t xml:space="preserve">   </w:t>
      </w:r>
      <w:r>
        <w:rPr>
          <w:rFonts w:asciiTheme="minorEastAsia" w:hAnsiTheme="minorEastAsia" w:cs="Helvetica" w:hint="eastAsia"/>
          <w:color w:val="000000" w:themeColor="text1"/>
          <w:kern w:val="0"/>
          <w:sz w:val="24"/>
          <w:szCs w:val="24"/>
        </w:rPr>
        <w:t xml:space="preserve"> </w:t>
      </w:r>
    </w:p>
    <w:p w:rsidR="00606AE7" w:rsidRDefault="00606AE7">
      <w:pPr>
        <w:widowControl/>
        <w:spacing w:line="560" w:lineRule="exact"/>
        <w:rPr>
          <w:rFonts w:ascii="黑体" w:eastAsia="黑体" w:hAnsi="黑体" w:cs="黑体"/>
          <w:color w:val="000000" w:themeColor="text1"/>
          <w:kern w:val="0"/>
          <w:sz w:val="32"/>
          <w:szCs w:val="32"/>
        </w:rPr>
      </w:pP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一、单位主要职责</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二、机构设置情况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三、预算收支及增减变化情况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四、机关运行经费</w:t>
      </w:r>
      <w:r>
        <w:rPr>
          <w:rFonts w:ascii="黑体" w:eastAsia="黑体" w:hAnsi="黑体" w:cs="黑体" w:hint="eastAsia"/>
          <w:color w:val="000000" w:themeColor="text1"/>
          <w:kern w:val="0"/>
          <w:sz w:val="32"/>
          <w:szCs w:val="32"/>
        </w:rPr>
        <w:t>安排</w:t>
      </w:r>
      <w:r>
        <w:rPr>
          <w:rFonts w:ascii="黑体" w:eastAsia="黑体" w:hAnsi="黑体" w:cs="黑体" w:hint="eastAsia"/>
          <w:color w:val="000000" w:themeColor="text1"/>
          <w:kern w:val="0"/>
          <w:sz w:val="32"/>
          <w:szCs w:val="32"/>
        </w:rPr>
        <w:t>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五、一般公共预算“三公”经费及增减变化情况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六、政府采购预算安排情况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七、国有资产占用情况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八、重点项目预算绩效情况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九、其他需要说明的情况</w:t>
      </w:r>
    </w:p>
    <w:p w:rsidR="00606AE7" w:rsidRDefault="008F01ED">
      <w:pPr>
        <w:widowControl/>
        <w:spacing w:line="560" w:lineRule="exact"/>
        <w:ind w:firstLineChars="200" w:firstLine="640"/>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十、</w:t>
      </w:r>
      <w:r>
        <w:rPr>
          <w:rFonts w:ascii="黑体" w:eastAsia="黑体" w:hAnsi="黑体" w:cs="黑体" w:hint="eastAsia"/>
          <w:color w:val="000000" w:themeColor="text1"/>
          <w:kern w:val="0"/>
          <w:sz w:val="32"/>
          <w:szCs w:val="32"/>
        </w:rPr>
        <w:t>专业</w:t>
      </w:r>
      <w:r>
        <w:rPr>
          <w:rFonts w:ascii="黑体" w:eastAsia="黑体" w:hAnsi="黑体" w:cs="黑体" w:hint="eastAsia"/>
          <w:color w:val="000000" w:themeColor="text1"/>
          <w:kern w:val="0"/>
          <w:sz w:val="32"/>
          <w:szCs w:val="32"/>
        </w:rPr>
        <w:t>名词解释</w:t>
      </w:r>
    </w:p>
    <w:p w:rsidR="00606AE7" w:rsidRDefault="008F01ED">
      <w:pPr>
        <w:widowControl/>
        <w:spacing w:line="560" w:lineRule="exact"/>
        <w:ind w:firstLineChars="200" w:firstLine="482"/>
        <w:rPr>
          <w:rFonts w:asciiTheme="majorEastAsia" w:eastAsiaTheme="majorEastAsia" w:hAnsiTheme="majorEastAsia" w:cs="Helvetica"/>
          <w:b/>
          <w:color w:val="000000" w:themeColor="text1"/>
          <w:kern w:val="0"/>
          <w:sz w:val="24"/>
          <w:szCs w:val="24"/>
        </w:rPr>
      </w:pPr>
      <w:r>
        <w:rPr>
          <w:rFonts w:asciiTheme="majorEastAsia" w:eastAsiaTheme="majorEastAsia" w:hAnsiTheme="majorEastAsia" w:cs="Helvetica" w:hint="eastAsia"/>
          <w:b/>
          <w:color w:val="000000" w:themeColor="text1"/>
          <w:kern w:val="0"/>
          <w:sz w:val="24"/>
          <w:szCs w:val="24"/>
        </w:rPr>
        <w:t xml:space="preserve">　　</w:t>
      </w:r>
    </w:p>
    <w:p w:rsidR="00606AE7" w:rsidRDefault="008F01ED">
      <w:pPr>
        <w:widowControl/>
        <w:spacing w:line="560" w:lineRule="exact"/>
        <w:ind w:firstLineChars="200" w:firstLine="482"/>
        <w:rPr>
          <w:rFonts w:asciiTheme="minorEastAsia" w:hAnsiTheme="minorEastAsia" w:cs="Helvetica"/>
          <w:b/>
          <w:color w:val="000000" w:themeColor="text1"/>
          <w:kern w:val="0"/>
          <w:sz w:val="24"/>
          <w:szCs w:val="24"/>
        </w:rPr>
      </w:pPr>
      <w:r>
        <w:rPr>
          <w:rFonts w:asciiTheme="minorEastAsia" w:hAnsiTheme="minorEastAsia" w:cs="Helvetica" w:hint="eastAsia"/>
          <w:b/>
          <w:color w:val="000000" w:themeColor="text1"/>
          <w:kern w:val="0"/>
          <w:sz w:val="24"/>
          <w:szCs w:val="24"/>
        </w:rPr>
        <w:t xml:space="preserve"> </w:t>
      </w:r>
      <w:r>
        <w:rPr>
          <w:rFonts w:asciiTheme="minorEastAsia" w:hAnsiTheme="minorEastAsia" w:cs="Helvetica"/>
          <w:b/>
          <w:color w:val="000000" w:themeColor="text1"/>
          <w:kern w:val="0"/>
          <w:sz w:val="24"/>
          <w:szCs w:val="24"/>
        </w:rPr>
        <w:t xml:space="preserve"> </w:t>
      </w:r>
    </w:p>
    <w:p w:rsidR="00606AE7" w:rsidRDefault="008F01ED">
      <w:pPr>
        <w:widowControl/>
        <w:spacing w:line="560" w:lineRule="exact"/>
        <w:ind w:firstLineChars="200" w:firstLine="482"/>
        <w:rPr>
          <w:rFonts w:asciiTheme="minorEastAsia" w:hAnsiTheme="minorEastAsia" w:cs="Helvetica"/>
          <w:b/>
          <w:color w:val="000000" w:themeColor="text1"/>
          <w:kern w:val="0"/>
          <w:sz w:val="24"/>
          <w:szCs w:val="24"/>
        </w:rPr>
      </w:pPr>
      <w:r>
        <w:rPr>
          <w:rFonts w:asciiTheme="minorEastAsia" w:hAnsiTheme="minorEastAsia" w:cs="Helvetica"/>
          <w:b/>
          <w:color w:val="000000" w:themeColor="text1"/>
          <w:kern w:val="0"/>
          <w:sz w:val="24"/>
          <w:szCs w:val="24"/>
        </w:rPr>
        <w:br w:type="page"/>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一、单位主要职责</w:t>
      </w:r>
    </w:p>
    <w:p w:rsidR="00606AE7" w:rsidRDefault="008F01ED">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本地统计数据质量进行监测和核查；组织实施统计调查和监测工作；参与统计执法相关工作；参与大型国情国力调查等重大统计工作；负责对县级调查队进行业务指导和协调；协助地方统计局开展相关工作；完成省统计局、省统计局调查监测中心交办的其他工作。</w:t>
      </w:r>
    </w:p>
    <w:p w:rsidR="00606AE7" w:rsidRDefault="008F01ED">
      <w:pPr>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w:t>
      </w:r>
      <w:r>
        <w:rPr>
          <w:rFonts w:ascii="黑体" w:eastAsia="黑体" w:hAnsi="黑体" w:cs="黑体" w:hint="eastAsia"/>
          <w:color w:val="000000" w:themeColor="text1"/>
          <w:kern w:val="0"/>
          <w:sz w:val="32"/>
          <w:szCs w:val="32"/>
        </w:rPr>
        <w:t>机构设置情况</w:t>
      </w:r>
    </w:p>
    <w:p w:rsidR="00606AE7" w:rsidRDefault="008F01ED">
      <w:pPr>
        <w:spacing w:line="560" w:lineRule="exact"/>
        <w:ind w:firstLineChars="200" w:firstLine="640"/>
        <w:rPr>
          <w:rFonts w:ascii="仿宋_GB2312" w:eastAsia="仿宋_GB2312" w:hAnsi="仿宋_GB2312" w:cs="仿宋_GB2312"/>
          <w:bCs/>
          <w:color w:val="000000" w:themeColor="text1"/>
          <w:kern w:val="0"/>
          <w:sz w:val="32"/>
          <w:szCs w:val="32"/>
          <w:lang w:val="zh-CN"/>
        </w:rPr>
      </w:pPr>
      <w:r>
        <w:rPr>
          <w:rFonts w:ascii="仿宋_GB2312" w:eastAsia="仿宋_GB2312" w:hAnsi="仿宋_GB2312" w:cs="仿宋_GB2312" w:hint="eastAsia"/>
          <w:bCs/>
          <w:color w:val="000000" w:themeColor="text1"/>
          <w:kern w:val="0"/>
          <w:sz w:val="32"/>
          <w:szCs w:val="32"/>
          <w:lang w:val="zh-CN"/>
        </w:rPr>
        <w:t>我单位设</w:t>
      </w:r>
      <w:r>
        <w:rPr>
          <w:rFonts w:ascii="仿宋_GB2312" w:eastAsia="仿宋_GB2312" w:hAnsi="仿宋_GB2312" w:cs="仿宋_GB2312" w:hint="eastAsia"/>
          <w:bCs/>
          <w:color w:val="000000" w:themeColor="text1"/>
          <w:kern w:val="0"/>
          <w:sz w:val="32"/>
          <w:szCs w:val="32"/>
          <w:lang w:val="zh-CN"/>
        </w:rPr>
        <w:t>2</w:t>
      </w:r>
      <w:r>
        <w:rPr>
          <w:rFonts w:ascii="仿宋_GB2312" w:eastAsia="仿宋_GB2312" w:hAnsi="仿宋_GB2312" w:cs="仿宋_GB2312" w:hint="eastAsia"/>
          <w:bCs/>
          <w:color w:val="000000" w:themeColor="text1"/>
          <w:kern w:val="0"/>
          <w:sz w:val="32"/>
          <w:szCs w:val="32"/>
          <w:lang w:val="zh-CN"/>
        </w:rPr>
        <w:t>个内设机构：调查监测一科、调查监测二科。</w:t>
      </w:r>
    </w:p>
    <w:p w:rsidR="00606AE7" w:rsidRDefault="008F01ED">
      <w:pPr>
        <w:spacing w:line="560" w:lineRule="exact"/>
        <w:ind w:firstLineChars="200" w:firstLine="643"/>
        <w:rPr>
          <w:rFonts w:ascii="仿宋_GB2312" w:eastAsia="仿宋_GB2312" w:hAnsi="仿宋_GB2312" w:cs="仿宋_GB2312"/>
          <w:bCs/>
          <w:color w:val="000000" w:themeColor="text1"/>
          <w:kern w:val="0"/>
          <w:sz w:val="32"/>
          <w:szCs w:val="32"/>
          <w:lang w:val="zh-CN"/>
        </w:rPr>
      </w:pPr>
      <w:r>
        <w:rPr>
          <w:rFonts w:ascii="仿宋_GB2312" w:eastAsia="仿宋_GB2312" w:hAnsi="仿宋_GB2312" w:cs="仿宋_GB2312" w:hint="eastAsia"/>
          <w:b/>
          <w:color w:val="000000" w:themeColor="text1"/>
          <w:kern w:val="0"/>
          <w:sz w:val="32"/>
          <w:szCs w:val="32"/>
        </w:rPr>
        <w:t>1.</w:t>
      </w:r>
      <w:r>
        <w:rPr>
          <w:rFonts w:ascii="仿宋_GB2312" w:eastAsia="仿宋_GB2312" w:hAnsi="仿宋_GB2312" w:cs="仿宋_GB2312" w:hint="eastAsia"/>
          <w:bCs/>
          <w:color w:val="000000" w:themeColor="text1"/>
          <w:kern w:val="0"/>
          <w:sz w:val="32"/>
          <w:szCs w:val="32"/>
          <w:lang w:val="zh-CN"/>
        </w:rPr>
        <w:t>调查监测一科的主要职责是：</w:t>
      </w:r>
      <w:r>
        <w:rPr>
          <w:rFonts w:ascii="仿宋_GB2312" w:eastAsia="仿宋_GB2312" w:hAnsi="仿宋_GB2312" w:cs="仿宋_GB2312" w:hint="eastAsia"/>
          <w:bCs/>
          <w:color w:val="000000" w:themeColor="text1"/>
          <w:kern w:val="0"/>
          <w:sz w:val="32"/>
          <w:szCs w:val="32"/>
          <w:lang w:val="zh-CN"/>
        </w:rPr>
        <w:t>负责统计数据质量监测和核查；负责分局的日常管理和综合协调；负责县级调查队相关业务指导和协调；组织开展相关统计调查和监测工作；参与统计执法相关工作；参与大型国情国力调查等重大统计工作；协助地方统计局开展相关工作；完成省统计局、省统计局调查监测中心交办的其他工作。</w:t>
      </w:r>
    </w:p>
    <w:p w:rsidR="00606AE7" w:rsidRDefault="008F01ED">
      <w:pPr>
        <w:spacing w:line="560" w:lineRule="exact"/>
        <w:ind w:firstLineChars="200" w:firstLine="643"/>
        <w:rPr>
          <w:rFonts w:ascii="仿宋_GB2312" w:eastAsia="仿宋_GB2312" w:hAnsi="仿宋_GB2312" w:cs="仿宋_GB2312"/>
          <w:bCs/>
          <w:color w:val="000000" w:themeColor="text1"/>
          <w:kern w:val="0"/>
          <w:sz w:val="32"/>
          <w:szCs w:val="32"/>
          <w:lang w:val="zh-CN"/>
        </w:rPr>
      </w:pPr>
      <w:r>
        <w:rPr>
          <w:rFonts w:ascii="仿宋_GB2312" w:eastAsia="仿宋_GB2312" w:hAnsi="仿宋_GB2312" w:cs="仿宋_GB2312" w:hint="eastAsia"/>
          <w:b/>
          <w:color w:val="000000" w:themeColor="text1"/>
          <w:kern w:val="0"/>
          <w:sz w:val="32"/>
          <w:szCs w:val="32"/>
        </w:rPr>
        <w:t>2.</w:t>
      </w:r>
      <w:r>
        <w:rPr>
          <w:rFonts w:ascii="仿宋_GB2312" w:eastAsia="仿宋_GB2312" w:hAnsi="仿宋_GB2312" w:cs="仿宋_GB2312" w:hint="eastAsia"/>
          <w:bCs/>
          <w:color w:val="000000" w:themeColor="text1"/>
          <w:kern w:val="0"/>
          <w:sz w:val="32"/>
          <w:szCs w:val="32"/>
          <w:lang w:val="zh-CN"/>
        </w:rPr>
        <w:t>调查监测二科的主要职责是：</w:t>
      </w:r>
      <w:r>
        <w:rPr>
          <w:rFonts w:ascii="仿宋_GB2312" w:eastAsia="仿宋_GB2312" w:hAnsi="仿宋_GB2312" w:cs="仿宋_GB2312" w:hint="eastAsia"/>
          <w:bCs/>
          <w:color w:val="000000" w:themeColor="text1"/>
          <w:kern w:val="0"/>
          <w:sz w:val="32"/>
          <w:szCs w:val="32"/>
          <w:lang w:val="zh-CN"/>
        </w:rPr>
        <w:t>负责统计数据质量监测和核查；负责对县级调查队开展相关业务指导；开展统计执法相关工作；参与大型国情国力调查等重大统计工作；协助地方统计局开展相关工作；完成省统计局、省统计局调查监测中心交办的其他工作。</w:t>
      </w:r>
    </w:p>
    <w:p w:rsidR="00606AE7" w:rsidRDefault="008F01ED">
      <w:pPr>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w:t>
      </w:r>
      <w:r>
        <w:rPr>
          <w:rFonts w:ascii="黑体" w:eastAsia="黑体" w:hAnsi="黑体" w:cs="黑体" w:hint="eastAsia"/>
          <w:color w:val="000000" w:themeColor="text1"/>
          <w:kern w:val="0"/>
          <w:sz w:val="32"/>
          <w:szCs w:val="32"/>
        </w:rPr>
        <w:t>、</w:t>
      </w:r>
      <w:r>
        <w:rPr>
          <w:rFonts w:ascii="黑体" w:eastAsia="黑体" w:hAnsi="黑体" w:cs="黑体" w:hint="eastAsia"/>
          <w:color w:val="000000" w:themeColor="text1"/>
          <w:kern w:val="0"/>
          <w:sz w:val="32"/>
          <w:szCs w:val="32"/>
        </w:rPr>
        <w:t>预算收支及增减变化情况</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1.</w:t>
      </w:r>
      <w:r>
        <w:rPr>
          <w:rFonts w:ascii="仿宋_GB2312" w:eastAsia="仿宋_GB2312" w:hAnsi="仿宋_GB2312" w:cs="仿宋_GB2312" w:hint="eastAsia"/>
          <w:bCs/>
          <w:color w:val="000000" w:themeColor="text1"/>
          <w:kern w:val="0"/>
          <w:sz w:val="32"/>
          <w:szCs w:val="32"/>
        </w:rPr>
        <w:t>预算收入情况</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年单位预算收入为</w:t>
      </w:r>
      <w:r>
        <w:rPr>
          <w:rFonts w:ascii="仿宋_GB2312" w:eastAsia="仿宋_GB2312" w:hAnsi="仿宋_GB2312" w:cs="仿宋_GB2312" w:hint="eastAsia"/>
          <w:bCs/>
          <w:color w:val="000000" w:themeColor="text1"/>
          <w:kern w:val="0"/>
          <w:sz w:val="32"/>
          <w:szCs w:val="32"/>
        </w:rPr>
        <w:t>289.2</w:t>
      </w:r>
      <w:r>
        <w:rPr>
          <w:rFonts w:ascii="仿宋_GB2312" w:eastAsia="仿宋_GB2312" w:hAnsi="仿宋_GB2312" w:cs="仿宋_GB2312" w:hint="eastAsia"/>
          <w:bCs/>
          <w:color w:val="000000" w:themeColor="text1"/>
          <w:kern w:val="0"/>
          <w:sz w:val="32"/>
          <w:szCs w:val="32"/>
        </w:rPr>
        <w:t>万元，比上年增加</w:t>
      </w:r>
      <w:r>
        <w:rPr>
          <w:rFonts w:ascii="仿宋_GB2312" w:eastAsia="仿宋_GB2312" w:hAnsi="仿宋_GB2312" w:cs="仿宋_GB2312" w:hint="eastAsia"/>
          <w:bCs/>
          <w:color w:val="000000" w:themeColor="text1"/>
          <w:kern w:val="0"/>
          <w:sz w:val="32"/>
          <w:szCs w:val="32"/>
        </w:rPr>
        <w:t>15.2</w:t>
      </w:r>
      <w:r>
        <w:rPr>
          <w:rFonts w:ascii="仿宋_GB2312" w:eastAsia="仿宋_GB2312" w:hAnsi="仿宋_GB2312" w:cs="仿宋_GB2312" w:hint="eastAsia"/>
          <w:bCs/>
          <w:color w:val="000000" w:themeColor="text1"/>
          <w:kern w:val="0"/>
          <w:sz w:val="32"/>
          <w:szCs w:val="32"/>
        </w:rPr>
        <w:t>万元，增长</w:t>
      </w:r>
      <w:r>
        <w:rPr>
          <w:rFonts w:ascii="仿宋_GB2312" w:eastAsia="仿宋_GB2312" w:hAnsi="仿宋_GB2312" w:cs="仿宋_GB2312" w:hint="eastAsia"/>
          <w:bCs/>
          <w:color w:val="000000" w:themeColor="text1"/>
          <w:kern w:val="0"/>
          <w:sz w:val="32"/>
          <w:szCs w:val="32"/>
        </w:rPr>
        <w:t>5.55</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。其中，经费拨款</w:t>
      </w:r>
      <w:r>
        <w:rPr>
          <w:rFonts w:ascii="仿宋_GB2312" w:eastAsia="仿宋_GB2312" w:hAnsi="仿宋_GB2312" w:cs="仿宋_GB2312" w:hint="eastAsia"/>
          <w:bCs/>
          <w:color w:val="000000" w:themeColor="text1"/>
          <w:kern w:val="0"/>
          <w:sz w:val="32"/>
          <w:szCs w:val="32"/>
        </w:rPr>
        <w:t>289.2</w:t>
      </w:r>
      <w:r>
        <w:rPr>
          <w:rFonts w:ascii="仿宋_GB2312" w:eastAsia="仿宋_GB2312" w:hAnsi="仿宋_GB2312" w:cs="仿宋_GB2312" w:hint="eastAsia"/>
          <w:bCs/>
          <w:color w:val="000000" w:themeColor="text1"/>
          <w:kern w:val="0"/>
          <w:sz w:val="32"/>
          <w:szCs w:val="32"/>
        </w:rPr>
        <w:t>万元，占本年收入的</w:t>
      </w:r>
      <w:r>
        <w:rPr>
          <w:rFonts w:ascii="仿宋_GB2312" w:eastAsia="仿宋_GB2312" w:hAnsi="仿宋_GB2312" w:cs="仿宋_GB2312" w:hint="eastAsia"/>
          <w:bCs/>
          <w:color w:val="000000" w:themeColor="text1"/>
          <w:kern w:val="0"/>
          <w:sz w:val="32"/>
          <w:szCs w:val="32"/>
        </w:rPr>
        <w:t>100%</w:t>
      </w:r>
      <w:r>
        <w:rPr>
          <w:rFonts w:ascii="仿宋_GB2312" w:eastAsia="仿宋_GB2312" w:hAnsi="仿宋_GB2312" w:cs="仿宋_GB2312" w:hint="eastAsia"/>
          <w:bCs/>
          <w:color w:val="000000" w:themeColor="text1"/>
          <w:kern w:val="0"/>
          <w:sz w:val="32"/>
          <w:szCs w:val="32"/>
        </w:rPr>
        <w:t>，无上年结转经费和其他收入预算。</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收入增加原因：经费拨款增加</w:t>
      </w:r>
      <w:r>
        <w:rPr>
          <w:rFonts w:ascii="仿宋_GB2312" w:eastAsia="仿宋_GB2312" w:hAnsi="仿宋_GB2312" w:cs="仿宋_GB2312" w:hint="eastAsia"/>
          <w:bCs/>
          <w:color w:val="000000" w:themeColor="text1"/>
          <w:kern w:val="0"/>
          <w:sz w:val="32"/>
          <w:szCs w:val="32"/>
        </w:rPr>
        <w:t>15.2</w:t>
      </w:r>
      <w:r>
        <w:rPr>
          <w:rFonts w:ascii="仿宋_GB2312" w:eastAsia="仿宋_GB2312" w:hAnsi="仿宋_GB2312" w:cs="仿宋_GB2312" w:hint="eastAsia"/>
          <w:bCs/>
          <w:color w:val="000000" w:themeColor="text1"/>
          <w:kern w:val="0"/>
          <w:sz w:val="32"/>
          <w:szCs w:val="32"/>
        </w:rPr>
        <w:t>万元</w:t>
      </w:r>
      <w:r>
        <w:rPr>
          <w:rFonts w:ascii="仿宋_GB2312" w:eastAsia="仿宋_GB2312" w:hAnsi="仿宋_GB2312" w:cs="仿宋_GB2312" w:hint="eastAsia"/>
          <w:bCs/>
          <w:color w:val="000000" w:themeColor="text1"/>
          <w:kern w:val="0"/>
          <w:sz w:val="32"/>
          <w:szCs w:val="32"/>
        </w:rPr>
        <w:t>。</w:t>
      </w:r>
    </w:p>
    <w:p w:rsidR="00606AE7" w:rsidRDefault="008F01ED">
      <w:pPr>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lastRenderedPageBreak/>
        <w:t>2.</w:t>
      </w:r>
      <w:r>
        <w:rPr>
          <w:rFonts w:ascii="仿宋_GB2312" w:eastAsia="仿宋_GB2312" w:hAnsi="仿宋_GB2312" w:cs="仿宋_GB2312" w:hint="eastAsia"/>
          <w:bCs/>
          <w:color w:val="000000" w:themeColor="text1"/>
          <w:kern w:val="0"/>
          <w:sz w:val="32"/>
          <w:szCs w:val="32"/>
        </w:rPr>
        <w:t>预算支出情况</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年单位预算支出</w:t>
      </w:r>
      <w:r>
        <w:rPr>
          <w:rFonts w:ascii="仿宋_GB2312" w:eastAsia="仿宋_GB2312" w:hAnsi="仿宋_GB2312" w:cs="仿宋_GB2312" w:hint="eastAsia"/>
          <w:bCs/>
          <w:color w:val="000000" w:themeColor="text1"/>
          <w:kern w:val="0"/>
          <w:sz w:val="32"/>
          <w:szCs w:val="32"/>
        </w:rPr>
        <w:t>289.2</w:t>
      </w:r>
      <w:r>
        <w:rPr>
          <w:rFonts w:ascii="仿宋_GB2312" w:eastAsia="仿宋_GB2312" w:hAnsi="仿宋_GB2312" w:cs="仿宋_GB2312" w:hint="eastAsia"/>
          <w:bCs/>
          <w:color w:val="000000" w:themeColor="text1"/>
          <w:kern w:val="0"/>
          <w:sz w:val="32"/>
          <w:szCs w:val="32"/>
        </w:rPr>
        <w:t>万元</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比上年增加</w:t>
      </w:r>
      <w:r>
        <w:rPr>
          <w:rFonts w:ascii="仿宋_GB2312" w:eastAsia="仿宋_GB2312" w:hAnsi="仿宋_GB2312" w:cs="仿宋_GB2312" w:hint="eastAsia"/>
          <w:bCs/>
          <w:color w:val="000000" w:themeColor="text1"/>
          <w:kern w:val="0"/>
          <w:sz w:val="32"/>
          <w:szCs w:val="32"/>
        </w:rPr>
        <w:t>15.2</w:t>
      </w:r>
      <w:r>
        <w:rPr>
          <w:rFonts w:ascii="仿宋_GB2312" w:eastAsia="仿宋_GB2312" w:hAnsi="仿宋_GB2312" w:cs="仿宋_GB2312" w:hint="eastAsia"/>
          <w:bCs/>
          <w:color w:val="000000" w:themeColor="text1"/>
          <w:kern w:val="0"/>
          <w:sz w:val="32"/>
          <w:szCs w:val="32"/>
        </w:rPr>
        <w:t>万元，增长</w:t>
      </w:r>
      <w:r>
        <w:rPr>
          <w:rFonts w:ascii="仿宋_GB2312" w:eastAsia="仿宋_GB2312" w:hAnsi="仿宋_GB2312" w:cs="仿宋_GB2312" w:hint="eastAsia"/>
          <w:bCs/>
          <w:color w:val="000000" w:themeColor="text1"/>
          <w:kern w:val="0"/>
          <w:sz w:val="32"/>
          <w:szCs w:val="32"/>
        </w:rPr>
        <w:t>5.55</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其中，基本支出</w:t>
      </w:r>
      <w:r>
        <w:rPr>
          <w:rFonts w:ascii="仿宋_GB2312" w:eastAsia="仿宋_GB2312" w:hAnsi="仿宋_GB2312" w:cs="仿宋_GB2312" w:hint="eastAsia"/>
          <w:bCs/>
          <w:color w:val="000000" w:themeColor="text1"/>
          <w:kern w:val="0"/>
          <w:sz w:val="32"/>
          <w:szCs w:val="32"/>
        </w:rPr>
        <w:t>261.2</w:t>
      </w:r>
      <w:r>
        <w:rPr>
          <w:rFonts w:ascii="仿宋_GB2312" w:eastAsia="仿宋_GB2312" w:hAnsi="仿宋_GB2312" w:cs="仿宋_GB2312" w:hint="eastAsia"/>
          <w:bCs/>
          <w:color w:val="000000" w:themeColor="text1"/>
          <w:kern w:val="0"/>
          <w:sz w:val="32"/>
          <w:szCs w:val="32"/>
        </w:rPr>
        <w:t>万元，占总支出的</w:t>
      </w:r>
      <w:r>
        <w:rPr>
          <w:rFonts w:ascii="仿宋_GB2312" w:eastAsia="仿宋_GB2312" w:hAnsi="仿宋_GB2312" w:cs="仿宋_GB2312" w:hint="eastAsia"/>
          <w:bCs/>
          <w:color w:val="000000" w:themeColor="text1"/>
          <w:kern w:val="0"/>
          <w:sz w:val="32"/>
          <w:szCs w:val="32"/>
        </w:rPr>
        <w:t>90.32</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；项目支</w:t>
      </w:r>
      <w:r>
        <w:rPr>
          <w:rFonts w:ascii="仿宋_GB2312" w:eastAsia="仿宋_GB2312" w:hAnsi="仿宋_GB2312" w:cs="仿宋_GB2312" w:hint="eastAsia"/>
          <w:bCs/>
          <w:color w:val="000000" w:themeColor="text1"/>
          <w:kern w:val="0"/>
          <w:sz w:val="32"/>
          <w:szCs w:val="32"/>
        </w:rPr>
        <w:t>出</w:t>
      </w:r>
      <w:r>
        <w:rPr>
          <w:rFonts w:ascii="仿宋_GB2312" w:eastAsia="仿宋_GB2312" w:hAnsi="仿宋_GB2312" w:cs="仿宋_GB2312" w:hint="eastAsia"/>
          <w:bCs/>
          <w:color w:val="000000" w:themeColor="text1"/>
          <w:kern w:val="0"/>
          <w:sz w:val="32"/>
          <w:szCs w:val="32"/>
        </w:rPr>
        <w:t>28</w:t>
      </w:r>
      <w:r>
        <w:rPr>
          <w:rFonts w:ascii="仿宋_GB2312" w:eastAsia="仿宋_GB2312" w:hAnsi="仿宋_GB2312" w:cs="仿宋_GB2312" w:hint="eastAsia"/>
          <w:bCs/>
          <w:color w:val="000000" w:themeColor="text1"/>
          <w:kern w:val="0"/>
          <w:sz w:val="32"/>
          <w:szCs w:val="32"/>
        </w:rPr>
        <w:t>万元，占总支出的</w:t>
      </w:r>
      <w:r>
        <w:rPr>
          <w:rFonts w:ascii="仿宋_GB2312" w:eastAsia="仿宋_GB2312" w:hAnsi="仿宋_GB2312" w:cs="仿宋_GB2312" w:hint="eastAsia"/>
          <w:bCs/>
          <w:color w:val="000000" w:themeColor="text1"/>
          <w:kern w:val="0"/>
          <w:sz w:val="32"/>
          <w:szCs w:val="32"/>
        </w:rPr>
        <w:t>9.68</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。本年支出构成为：一般公共服务支出</w:t>
      </w:r>
      <w:r>
        <w:rPr>
          <w:rFonts w:ascii="仿宋_GB2312" w:eastAsia="仿宋_GB2312" w:hAnsi="仿宋_GB2312" w:cs="仿宋_GB2312" w:hint="eastAsia"/>
          <w:bCs/>
          <w:color w:val="000000" w:themeColor="text1"/>
          <w:kern w:val="0"/>
          <w:sz w:val="32"/>
          <w:szCs w:val="32"/>
        </w:rPr>
        <w:t>232</w:t>
      </w:r>
      <w:r>
        <w:rPr>
          <w:rFonts w:ascii="仿宋_GB2312" w:eastAsia="仿宋_GB2312" w:hAnsi="仿宋_GB2312" w:cs="仿宋_GB2312" w:hint="eastAsia"/>
          <w:bCs/>
          <w:color w:val="000000" w:themeColor="text1"/>
          <w:kern w:val="0"/>
          <w:sz w:val="32"/>
          <w:szCs w:val="32"/>
        </w:rPr>
        <w:t>万元，占本年支出</w:t>
      </w:r>
      <w:r>
        <w:rPr>
          <w:rFonts w:ascii="仿宋_GB2312" w:eastAsia="仿宋_GB2312" w:hAnsi="仿宋_GB2312" w:cs="仿宋_GB2312" w:hint="eastAsia"/>
          <w:bCs/>
          <w:color w:val="000000" w:themeColor="text1"/>
          <w:kern w:val="0"/>
          <w:sz w:val="32"/>
          <w:szCs w:val="32"/>
        </w:rPr>
        <w:t>的</w:t>
      </w:r>
      <w:r>
        <w:rPr>
          <w:rFonts w:ascii="仿宋_GB2312" w:eastAsia="仿宋_GB2312" w:hAnsi="仿宋_GB2312" w:cs="仿宋_GB2312" w:hint="eastAsia"/>
          <w:bCs/>
          <w:color w:val="000000" w:themeColor="text1"/>
          <w:kern w:val="0"/>
          <w:sz w:val="32"/>
          <w:szCs w:val="32"/>
        </w:rPr>
        <w:t>80.22</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；社会保障和就业支出</w:t>
      </w:r>
      <w:r>
        <w:rPr>
          <w:rFonts w:ascii="仿宋_GB2312" w:eastAsia="仿宋_GB2312" w:hAnsi="仿宋_GB2312" w:cs="仿宋_GB2312" w:hint="eastAsia"/>
          <w:bCs/>
          <w:color w:val="000000" w:themeColor="text1"/>
          <w:kern w:val="0"/>
          <w:sz w:val="32"/>
          <w:szCs w:val="32"/>
        </w:rPr>
        <w:t>37.2</w:t>
      </w:r>
      <w:r>
        <w:rPr>
          <w:rFonts w:ascii="仿宋_GB2312" w:eastAsia="仿宋_GB2312" w:hAnsi="仿宋_GB2312" w:cs="仿宋_GB2312" w:hint="eastAsia"/>
          <w:bCs/>
          <w:color w:val="000000" w:themeColor="text1"/>
          <w:kern w:val="0"/>
          <w:sz w:val="32"/>
          <w:szCs w:val="32"/>
        </w:rPr>
        <w:t>万元，占本年支出</w:t>
      </w:r>
      <w:r>
        <w:rPr>
          <w:rFonts w:ascii="仿宋_GB2312" w:eastAsia="仿宋_GB2312" w:hAnsi="仿宋_GB2312" w:cs="仿宋_GB2312" w:hint="eastAsia"/>
          <w:bCs/>
          <w:color w:val="000000" w:themeColor="text1"/>
          <w:kern w:val="0"/>
          <w:sz w:val="32"/>
          <w:szCs w:val="32"/>
        </w:rPr>
        <w:t>的</w:t>
      </w:r>
      <w:r>
        <w:rPr>
          <w:rFonts w:ascii="仿宋_GB2312" w:eastAsia="仿宋_GB2312" w:hAnsi="仿宋_GB2312" w:cs="仿宋_GB2312" w:hint="eastAsia"/>
          <w:bCs/>
          <w:color w:val="000000" w:themeColor="text1"/>
          <w:kern w:val="0"/>
          <w:sz w:val="32"/>
          <w:szCs w:val="32"/>
        </w:rPr>
        <w:t>12.86</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；住房保障支出</w:t>
      </w:r>
      <w:r>
        <w:rPr>
          <w:rFonts w:ascii="仿宋_GB2312" w:eastAsia="仿宋_GB2312" w:hAnsi="仿宋_GB2312" w:cs="仿宋_GB2312" w:hint="eastAsia"/>
          <w:bCs/>
          <w:color w:val="000000" w:themeColor="text1"/>
          <w:kern w:val="0"/>
          <w:sz w:val="32"/>
          <w:szCs w:val="32"/>
        </w:rPr>
        <w:t>20</w:t>
      </w:r>
      <w:r>
        <w:rPr>
          <w:rFonts w:ascii="仿宋_GB2312" w:eastAsia="仿宋_GB2312" w:hAnsi="仿宋_GB2312" w:cs="仿宋_GB2312" w:hint="eastAsia"/>
          <w:bCs/>
          <w:color w:val="000000" w:themeColor="text1"/>
          <w:kern w:val="0"/>
          <w:sz w:val="32"/>
          <w:szCs w:val="32"/>
        </w:rPr>
        <w:t>万元，</w:t>
      </w:r>
      <w:r>
        <w:rPr>
          <w:rFonts w:ascii="仿宋_GB2312" w:eastAsia="仿宋_GB2312" w:hAnsi="仿宋_GB2312" w:cs="仿宋_GB2312" w:hint="eastAsia"/>
          <w:bCs/>
          <w:color w:val="000000" w:themeColor="text1"/>
          <w:kern w:val="0"/>
          <w:sz w:val="32"/>
          <w:szCs w:val="32"/>
        </w:rPr>
        <w:t>占本年支出</w:t>
      </w:r>
      <w:r>
        <w:rPr>
          <w:rFonts w:ascii="仿宋_GB2312" w:eastAsia="仿宋_GB2312" w:hAnsi="仿宋_GB2312" w:cs="仿宋_GB2312" w:hint="eastAsia"/>
          <w:bCs/>
          <w:color w:val="000000" w:themeColor="text1"/>
          <w:kern w:val="0"/>
          <w:sz w:val="32"/>
          <w:szCs w:val="32"/>
        </w:rPr>
        <w:t>的</w:t>
      </w:r>
      <w:r>
        <w:rPr>
          <w:rFonts w:ascii="仿宋_GB2312" w:eastAsia="仿宋_GB2312" w:hAnsi="仿宋_GB2312" w:cs="仿宋_GB2312" w:hint="eastAsia"/>
          <w:bCs/>
          <w:color w:val="000000" w:themeColor="text1"/>
          <w:kern w:val="0"/>
          <w:sz w:val="32"/>
          <w:szCs w:val="32"/>
        </w:rPr>
        <w:t>6.92</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年项目支出与上年保持一致。</w:t>
      </w:r>
    </w:p>
    <w:p w:rsidR="00606AE7" w:rsidRDefault="008F01ED">
      <w:pPr>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支出增加</w:t>
      </w:r>
      <w:r>
        <w:rPr>
          <w:rFonts w:ascii="仿宋_GB2312" w:eastAsia="仿宋_GB2312" w:hAnsi="仿宋_GB2312" w:cs="仿宋_GB2312" w:hint="eastAsia"/>
          <w:bCs/>
          <w:color w:val="000000" w:themeColor="text1"/>
          <w:kern w:val="0"/>
          <w:sz w:val="32"/>
          <w:szCs w:val="32"/>
        </w:rPr>
        <w:t>原因</w:t>
      </w:r>
      <w:r>
        <w:rPr>
          <w:rFonts w:ascii="仿宋_GB2312" w:eastAsia="仿宋_GB2312" w:hAnsi="仿宋_GB2312" w:cs="仿宋_GB2312" w:hint="eastAsia"/>
          <w:bCs/>
          <w:color w:val="000000" w:themeColor="text1"/>
          <w:kern w:val="0"/>
          <w:sz w:val="32"/>
          <w:szCs w:val="32"/>
        </w:rPr>
        <w:t>主要是</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年基本支出增加，基本工资调标与绩效的支出增加了</w:t>
      </w:r>
      <w:r>
        <w:rPr>
          <w:rFonts w:ascii="仿宋_GB2312" w:eastAsia="仿宋_GB2312" w:hAnsi="仿宋_GB2312" w:cs="仿宋_GB2312" w:hint="eastAsia"/>
          <w:bCs/>
          <w:color w:val="000000" w:themeColor="text1"/>
          <w:kern w:val="0"/>
          <w:sz w:val="32"/>
          <w:szCs w:val="32"/>
        </w:rPr>
        <w:t>15.2</w:t>
      </w:r>
      <w:r>
        <w:rPr>
          <w:rFonts w:ascii="仿宋_GB2312" w:eastAsia="仿宋_GB2312" w:hAnsi="仿宋_GB2312" w:cs="仿宋_GB2312" w:hint="eastAsia"/>
          <w:bCs/>
          <w:color w:val="000000" w:themeColor="text1"/>
          <w:kern w:val="0"/>
          <w:sz w:val="32"/>
          <w:szCs w:val="32"/>
        </w:rPr>
        <w:t>万元。</w:t>
      </w:r>
    </w:p>
    <w:p w:rsidR="00606AE7" w:rsidRDefault="008F01ED">
      <w:pPr>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四、</w:t>
      </w:r>
      <w:r>
        <w:rPr>
          <w:rFonts w:ascii="黑体" w:eastAsia="黑体" w:hAnsi="黑体" w:cs="黑体" w:hint="eastAsia"/>
          <w:color w:val="000000" w:themeColor="text1"/>
          <w:kern w:val="0"/>
          <w:sz w:val="32"/>
          <w:szCs w:val="32"/>
        </w:rPr>
        <w:t>机关运行经费安排情况</w:t>
      </w:r>
    </w:p>
    <w:p w:rsidR="00606AE7" w:rsidRDefault="008F01ED">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年我单位机关运行经费预算总额为</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万元，与上年一致</w:t>
      </w:r>
      <w:r>
        <w:rPr>
          <w:rFonts w:ascii="仿宋_GB2312" w:eastAsia="仿宋_GB2312" w:hAnsi="仿宋_GB2312" w:cs="仿宋_GB2312" w:hint="eastAsia"/>
          <w:color w:val="000000" w:themeColor="text1"/>
          <w:sz w:val="32"/>
          <w:szCs w:val="32"/>
        </w:rPr>
        <w:t>。</w:t>
      </w:r>
    </w:p>
    <w:p w:rsidR="00606AE7" w:rsidRDefault="008F01ED">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机关运行经费分项为</w:t>
      </w:r>
      <w:r>
        <w:rPr>
          <w:rFonts w:ascii="仿宋_GB2312" w:eastAsia="仿宋_GB2312" w:hAnsi="仿宋_GB2312" w:cs="仿宋_GB2312" w:hint="eastAsia"/>
          <w:color w:val="000000" w:themeColor="text1"/>
          <w:kern w:val="0"/>
          <w:sz w:val="32"/>
          <w:szCs w:val="32"/>
        </w:rPr>
        <w:t>：办公费</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万元，印刷费</w:t>
      </w:r>
      <w:r>
        <w:rPr>
          <w:rFonts w:ascii="仿宋_GB2312" w:eastAsia="仿宋_GB2312" w:hAnsi="仿宋_GB2312" w:cs="仿宋_GB2312" w:hint="eastAsia"/>
          <w:color w:val="000000" w:themeColor="text1"/>
          <w:kern w:val="0"/>
          <w:sz w:val="32"/>
          <w:szCs w:val="32"/>
        </w:rPr>
        <w:t>0.5</w:t>
      </w:r>
      <w:r>
        <w:rPr>
          <w:rFonts w:ascii="仿宋_GB2312" w:eastAsia="仿宋_GB2312" w:hAnsi="仿宋_GB2312" w:cs="仿宋_GB2312" w:hint="eastAsia"/>
          <w:color w:val="000000" w:themeColor="text1"/>
          <w:kern w:val="0"/>
          <w:sz w:val="32"/>
          <w:szCs w:val="32"/>
        </w:rPr>
        <w:t>万元，邮电费</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万元，差旅费</w:t>
      </w:r>
      <w:r>
        <w:rPr>
          <w:rFonts w:ascii="仿宋_GB2312" w:eastAsia="仿宋_GB2312" w:hAnsi="仿宋_GB2312" w:cs="仿宋_GB2312" w:hint="eastAsia"/>
          <w:color w:val="000000" w:themeColor="text1"/>
          <w:kern w:val="0"/>
          <w:sz w:val="32"/>
          <w:szCs w:val="32"/>
        </w:rPr>
        <w:t>3.48</w:t>
      </w:r>
      <w:r>
        <w:rPr>
          <w:rFonts w:ascii="仿宋_GB2312" w:eastAsia="仿宋_GB2312" w:hAnsi="仿宋_GB2312" w:cs="仿宋_GB2312" w:hint="eastAsia"/>
          <w:color w:val="000000" w:themeColor="text1"/>
          <w:kern w:val="0"/>
          <w:sz w:val="32"/>
          <w:szCs w:val="32"/>
        </w:rPr>
        <w:t>万元，培训费</w:t>
      </w:r>
      <w:r>
        <w:rPr>
          <w:rFonts w:ascii="仿宋_GB2312" w:eastAsia="仿宋_GB2312" w:hAnsi="仿宋_GB2312" w:cs="仿宋_GB2312" w:hint="eastAsia"/>
          <w:color w:val="000000" w:themeColor="text1"/>
          <w:kern w:val="0"/>
          <w:sz w:val="32"/>
          <w:szCs w:val="32"/>
        </w:rPr>
        <w:t>3.3</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公务接待费</w:t>
      </w:r>
      <w:r>
        <w:rPr>
          <w:rFonts w:ascii="仿宋_GB2312" w:eastAsia="仿宋_GB2312" w:hAnsi="仿宋_GB2312" w:cs="仿宋_GB2312" w:hint="eastAsia"/>
          <w:color w:val="000000" w:themeColor="text1"/>
          <w:kern w:val="0"/>
          <w:sz w:val="32"/>
          <w:szCs w:val="32"/>
        </w:rPr>
        <w:t>0.5</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工会经费</w:t>
      </w:r>
      <w:r>
        <w:rPr>
          <w:rFonts w:ascii="仿宋_GB2312" w:eastAsia="仿宋_GB2312" w:hAnsi="仿宋_GB2312" w:cs="仿宋_GB2312" w:hint="eastAsia"/>
          <w:color w:val="000000" w:themeColor="text1"/>
          <w:kern w:val="0"/>
          <w:sz w:val="32"/>
          <w:szCs w:val="32"/>
        </w:rPr>
        <w:t>3.67</w:t>
      </w:r>
      <w:r>
        <w:rPr>
          <w:rFonts w:ascii="仿宋_GB2312" w:eastAsia="仿宋_GB2312" w:hAnsi="仿宋_GB2312" w:cs="仿宋_GB2312" w:hint="eastAsia"/>
          <w:color w:val="000000" w:themeColor="text1"/>
          <w:kern w:val="0"/>
          <w:sz w:val="32"/>
          <w:szCs w:val="32"/>
        </w:rPr>
        <w:t>万元，福利费</w:t>
      </w:r>
      <w:r>
        <w:rPr>
          <w:rFonts w:ascii="仿宋_GB2312" w:eastAsia="仿宋_GB2312" w:hAnsi="仿宋_GB2312" w:cs="仿宋_GB2312" w:hint="eastAsia"/>
          <w:color w:val="000000" w:themeColor="text1"/>
          <w:kern w:val="0"/>
          <w:sz w:val="32"/>
          <w:szCs w:val="32"/>
        </w:rPr>
        <w:t>2.58</w:t>
      </w:r>
      <w:r>
        <w:rPr>
          <w:rFonts w:ascii="仿宋_GB2312" w:eastAsia="仿宋_GB2312" w:hAnsi="仿宋_GB2312" w:cs="仿宋_GB2312" w:hint="eastAsia"/>
          <w:color w:val="000000" w:themeColor="text1"/>
          <w:kern w:val="0"/>
          <w:sz w:val="32"/>
          <w:szCs w:val="32"/>
        </w:rPr>
        <w:t>万元，其他交通</w:t>
      </w:r>
      <w:r>
        <w:rPr>
          <w:rFonts w:ascii="仿宋_GB2312" w:eastAsia="仿宋_GB2312" w:hAnsi="仿宋_GB2312" w:cs="仿宋_GB2312" w:hint="eastAsia"/>
          <w:color w:val="000000" w:themeColor="text1"/>
          <w:kern w:val="0"/>
          <w:sz w:val="32"/>
          <w:szCs w:val="32"/>
        </w:rPr>
        <w:t>费用</w:t>
      </w:r>
      <w:r>
        <w:rPr>
          <w:rFonts w:ascii="仿宋_GB2312" w:eastAsia="仿宋_GB2312" w:hAnsi="仿宋_GB2312" w:cs="仿宋_GB2312" w:hint="eastAsia"/>
          <w:color w:val="000000" w:themeColor="text1"/>
          <w:kern w:val="0"/>
          <w:sz w:val="32"/>
          <w:szCs w:val="32"/>
        </w:rPr>
        <w:t>9.59</w:t>
      </w:r>
      <w:r>
        <w:rPr>
          <w:rFonts w:ascii="仿宋_GB2312" w:eastAsia="仿宋_GB2312" w:hAnsi="仿宋_GB2312" w:cs="仿宋_GB2312" w:hint="eastAsia"/>
          <w:color w:val="000000" w:themeColor="text1"/>
          <w:kern w:val="0"/>
          <w:sz w:val="32"/>
          <w:szCs w:val="32"/>
        </w:rPr>
        <w:t>万元，其他商品和服务支出</w:t>
      </w:r>
      <w:r>
        <w:rPr>
          <w:rFonts w:ascii="仿宋_GB2312" w:eastAsia="仿宋_GB2312" w:hAnsi="仿宋_GB2312" w:cs="仿宋_GB2312" w:hint="eastAsia"/>
          <w:color w:val="000000" w:themeColor="text1"/>
          <w:kern w:val="0"/>
          <w:sz w:val="32"/>
          <w:szCs w:val="32"/>
        </w:rPr>
        <w:t>10.88</w:t>
      </w:r>
      <w:r>
        <w:rPr>
          <w:rFonts w:ascii="仿宋_GB2312" w:eastAsia="仿宋_GB2312" w:hAnsi="仿宋_GB2312" w:cs="仿宋_GB2312" w:hint="eastAsia"/>
          <w:color w:val="000000" w:themeColor="text1"/>
          <w:kern w:val="0"/>
          <w:sz w:val="32"/>
          <w:szCs w:val="32"/>
        </w:rPr>
        <w:t>万元。</w:t>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五、一般公共预算“三公</w:t>
      </w:r>
      <w:r>
        <w:rPr>
          <w:rFonts w:ascii="黑体" w:eastAsia="黑体" w:hAnsi="黑体" w:cs="黑体" w:hint="eastAsia"/>
          <w:color w:val="000000" w:themeColor="text1"/>
          <w:kern w:val="0"/>
          <w:sz w:val="32"/>
          <w:szCs w:val="32"/>
        </w:rPr>
        <w:t>”经费及增减变化情况</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年“三公”经费预算总额</w:t>
      </w:r>
      <w:r>
        <w:rPr>
          <w:rFonts w:ascii="仿宋_GB2312" w:eastAsia="仿宋_GB2312" w:hAnsi="仿宋_GB2312" w:cs="仿宋_GB2312" w:hint="eastAsia"/>
          <w:bCs/>
          <w:color w:val="000000" w:themeColor="text1"/>
          <w:kern w:val="0"/>
          <w:sz w:val="32"/>
          <w:szCs w:val="32"/>
        </w:rPr>
        <w:t>0.5</w:t>
      </w:r>
      <w:r>
        <w:rPr>
          <w:rFonts w:ascii="仿宋_GB2312" w:eastAsia="仿宋_GB2312" w:hAnsi="仿宋_GB2312" w:cs="仿宋_GB2312" w:hint="eastAsia"/>
          <w:bCs/>
          <w:color w:val="000000" w:themeColor="text1"/>
          <w:kern w:val="0"/>
          <w:sz w:val="32"/>
          <w:szCs w:val="32"/>
        </w:rPr>
        <w:t>万元，</w:t>
      </w:r>
      <w:r>
        <w:rPr>
          <w:rFonts w:ascii="仿宋_GB2312" w:eastAsia="仿宋_GB2312" w:hAnsi="仿宋_GB2312" w:cs="仿宋_GB2312" w:hint="eastAsia"/>
          <w:bCs/>
          <w:color w:val="000000" w:themeColor="text1"/>
          <w:kern w:val="0"/>
          <w:sz w:val="32"/>
          <w:szCs w:val="32"/>
        </w:rPr>
        <w:t>与</w:t>
      </w:r>
      <w:r>
        <w:rPr>
          <w:rFonts w:ascii="仿宋_GB2312" w:eastAsia="仿宋_GB2312" w:hAnsi="仿宋_GB2312" w:cs="仿宋_GB2312" w:hint="eastAsia"/>
          <w:bCs/>
          <w:color w:val="000000" w:themeColor="text1"/>
          <w:kern w:val="0"/>
          <w:sz w:val="32"/>
          <w:szCs w:val="32"/>
        </w:rPr>
        <w:t>上年持平，具体</w:t>
      </w:r>
      <w:r>
        <w:rPr>
          <w:rFonts w:ascii="仿宋_GB2312" w:eastAsia="仿宋_GB2312" w:hAnsi="仿宋_GB2312" w:cs="仿宋_GB2312" w:hint="eastAsia"/>
          <w:bCs/>
          <w:color w:val="000000" w:themeColor="text1"/>
          <w:kern w:val="0"/>
          <w:sz w:val="32"/>
          <w:szCs w:val="32"/>
        </w:rPr>
        <w:t>明细如下：</w:t>
      </w:r>
    </w:p>
    <w:p w:rsidR="00606AE7" w:rsidRDefault="008F01ED">
      <w:pPr>
        <w:widowControl/>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1.</w:t>
      </w:r>
      <w:r>
        <w:rPr>
          <w:rFonts w:ascii="仿宋_GB2312" w:eastAsia="仿宋_GB2312" w:hAnsi="仿宋_GB2312" w:cs="仿宋_GB2312" w:hint="eastAsia"/>
          <w:color w:val="000000" w:themeColor="text1"/>
          <w:sz w:val="32"/>
          <w:szCs w:val="32"/>
        </w:rPr>
        <w:t>因公出国（境）</w:t>
      </w:r>
      <w:r>
        <w:rPr>
          <w:rFonts w:ascii="仿宋_GB2312" w:eastAsia="仿宋_GB2312" w:hAnsi="仿宋_GB2312" w:cs="仿宋_GB2312" w:hint="eastAsia"/>
          <w:bCs/>
          <w:color w:val="000000" w:themeColor="text1"/>
          <w:kern w:val="0"/>
          <w:sz w:val="32"/>
          <w:szCs w:val="32"/>
        </w:rPr>
        <w:t>费</w:t>
      </w:r>
      <w:r>
        <w:rPr>
          <w:rFonts w:ascii="仿宋_GB2312" w:eastAsia="仿宋_GB2312" w:hAnsi="仿宋_GB2312" w:cs="仿宋_GB2312" w:hint="eastAsia"/>
          <w:bCs/>
          <w:color w:val="000000" w:themeColor="text1"/>
          <w:kern w:val="0"/>
          <w:sz w:val="32"/>
          <w:szCs w:val="32"/>
        </w:rPr>
        <w:t>0</w:t>
      </w:r>
      <w:r>
        <w:rPr>
          <w:rFonts w:ascii="仿宋_GB2312" w:eastAsia="仿宋_GB2312" w:hAnsi="仿宋_GB2312" w:cs="仿宋_GB2312" w:hint="eastAsia"/>
          <w:bCs/>
          <w:color w:val="000000" w:themeColor="text1"/>
          <w:kern w:val="0"/>
          <w:sz w:val="32"/>
          <w:szCs w:val="32"/>
        </w:rPr>
        <w:t>万元</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与上年持平。</w:t>
      </w:r>
    </w:p>
    <w:p w:rsidR="00606AE7" w:rsidRDefault="008F01ED">
      <w:pPr>
        <w:widowControl/>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2.</w:t>
      </w:r>
      <w:r>
        <w:rPr>
          <w:rFonts w:ascii="仿宋_GB2312" w:eastAsia="仿宋_GB2312" w:hAnsi="仿宋_GB2312" w:cs="仿宋_GB2312" w:hint="eastAsia"/>
          <w:color w:val="000000" w:themeColor="text1"/>
          <w:sz w:val="32"/>
          <w:szCs w:val="32"/>
        </w:rPr>
        <w:t>公务接待费</w:t>
      </w:r>
      <w:r>
        <w:rPr>
          <w:rFonts w:ascii="仿宋_GB2312" w:eastAsia="仿宋_GB2312" w:hAnsi="仿宋_GB2312" w:cs="仿宋_GB2312" w:hint="eastAsia"/>
          <w:color w:val="000000" w:themeColor="text1"/>
          <w:sz w:val="32"/>
          <w:szCs w:val="32"/>
        </w:rPr>
        <w:t>0.5</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Cs/>
          <w:color w:val="000000" w:themeColor="text1"/>
          <w:kern w:val="0"/>
          <w:sz w:val="32"/>
          <w:szCs w:val="32"/>
        </w:rPr>
        <w:t>与上年持平</w:t>
      </w:r>
      <w:r>
        <w:rPr>
          <w:rFonts w:ascii="仿宋_GB2312" w:eastAsia="仿宋_GB2312" w:hAnsi="仿宋_GB2312" w:cs="仿宋_GB2312" w:hint="eastAsia"/>
          <w:color w:val="000000" w:themeColor="text1"/>
          <w:sz w:val="32"/>
          <w:szCs w:val="32"/>
        </w:rPr>
        <w:t>。</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sz w:val="32"/>
          <w:szCs w:val="32"/>
        </w:rPr>
        <w:t>3.</w:t>
      </w:r>
      <w:r>
        <w:rPr>
          <w:rFonts w:ascii="仿宋_GB2312" w:eastAsia="仿宋_GB2312" w:hAnsi="仿宋_GB2312" w:cs="仿宋_GB2312" w:hint="eastAsia"/>
          <w:color w:val="000000" w:themeColor="text1"/>
          <w:sz w:val="32"/>
          <w:szCs w:val="32"/>
        </w:rPr>
        <w:t>公务用车购置及</w:t>
      </w:r>
      <w:r>
        <w:rPr>
          <w:rFonts w:ascii="仿宋_GB2312" w:eastAsia="仿宋_GB2312" w:hAnsi="仿宋_GB2312" w:cs="仿宋_GB2312" w:hint="eastAsia"/>
          <w:color w:val="000000" w:themeColor="text1"/>
          <w:sz w:val="32"/>
          <w:szCs w:val="32"/>
        </w:rPr>
        <w:t>运行费</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shd w:val="clear" w:color="auto" w:fill="FFFFFF"/>
        </w:rPr>
        <w:t>与上年持平</w:t>
      </w:r>
      <w:r>
        <w:rPr>
          <w:rFonts w:ascii="仿宋_GB2312" w:eastAsia="仿宋_GB2312" w:hAnsi="仿宋_GB2312" w:cs="仿宋_GB2312" w:hint="eastAsia"/>
          <w:color w:val="000000" w:themeColor="text1"/>
          <w:sz w:val="32"/>
          <w:szCs w:val="32"/>
        </w:rPr>
        <w:t>。我</w:t>
      </w:r>
      <w:r>
        <w:rPr>
          <w:rFonts w:ascii="仿宋_GB2312" w:eastAsia="仿宋_GB2312" w:hAnsi="仿宋_GB2312" w:cs="仿宋_GB2312" w:hint="eastAsia"/>
          <w:color w:val="000000" w:themeColor="text1"/>
          <w:sz w:val="32"/>
          <w:szCs w:val="32"/>
        </w:rPr>
        <w:t>单位无</w:t>
      </w:r>
      <w:r>
        <w:rPr>
          <w:rFonts w:ascii="仿宋_GB2312" w:eastAsia="仿宋_GB2312" w:hAnsi="仿宋_GB2312" w:cs="仿宋_GB2312" w:hint="eastAsia"/>
          <w:color w:val="000000" w:themeColor="text1"/>
          <w:sz w:val="32"/>
          <w:szCs w:val="32"/>
        </w:rPr>
        <w:t>公务用车。</w:t>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六、</w:t>
      </w:r>
      <w:r>
        <w:rPr>
          <w:rFonts w:ascii="黑体" w:eastAsia="黑体" w:hAnsi="黑体" w:cs="黑体" w:hint="eastAsia"/>
          <w:color w:val="000000" w:themeColor="text1"/>
          <w:kern w:val="0"/>
          <w:sz w:val="32"/>
          <w:szCs w:val="32"/>
        </w:rPr>
        <w:t>政府采购预算</w:t>
      </w:r>
      <w:r>
        <w:rPr>
          <w:rFonts w:ascii="黑体" w:eastAsia="黑体" w:hAnsi="黑体" w:cs="黑体" w:hint="eastAsia"/>
          <w:color w:val="000000" w:themeColor="text1"/>
          <w:kern w:val="0"/>
          <w:sz w:val="32"/>
          <w:szCs w:val="32"/>
        </w:rPr>
        <w:t>安排</w:t>
      </w:r>
      <w:r>
        <w:rPr>
          <w:rFonts w:ascii="黑体" w:eastAsia="黑体" w:hAnsi="黑体" w:cs="黑体" w:hint="eastAsia"/>
          <w:color w:val="000000" w:themeColor="text1"/>
          <w:kern w:val="0"/>
          <w:sz w:val="32"/>
          <w:szCs w:val="32"/>
        </w:rPr>
        <w:t>情况</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我单位政府采购工作</w:t>
      </w:r>
      <w:r>
        <w:rPr>
          <w:rFonts w:ascii="仿宋_GB2312" w:eastAsia="仿宋_GB2312" w:hAnsi="仿宋_GB2312" w:cs="仿宋_GB2312" w:hint="eastAsia"/>
          <w:bCs/>
          <w:color w:val="000000" w:themeColor="text1"/>
          <w:kern w:val="0"/>
          <w:sz w:val="32"/>
          <w:szCs w:val="32"/>
        </w:rPr>
        <w:t>由省统计局统</w:t>
      </w:r>
      <w:r>
        <w:rPr>
          <w:rFonts w:ascii="仿宋_GB2312" w:eastAsia="仿宋_GB2312" w:hAnsi="仿宋_GB2312" w:cs="仿宋_GB2312" w:hint="eastAsia"/>
          <w:bCs/>
          <w:color w:val="000000" w:themeColor="text1"/>
          <w:kern w:val="0"/>
          <w:sz w:val="32"/>
          <w:szCs w:val="32"/>
        </w:rPr>
        <w:t>一管理，按照省财政厅要求办理政府采购业务，我单位未单独安排政府采购预算。</w:t>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七、</w:t>
      </w:r>
      <w:r>
        <w:rPr>
          <w:rFonts w:ascii="黑体" w:eastAsia="黑体" w:hAnsi="黑体" w:cs="黑体" w:hint="eastAsia"/>
          <w:color w:val="000000" w:themeColor="text1"/>
          <w:kern w:val="0"/>
          <w:sz w:val="32"/>
          <w:szCs w:val="32"/>
        </w:rPr>
        <w:t>国有资产占用情况</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我单位未</w:t>
      </w:r>
      <w:r>
        <w:rPr>
          <w:rFonts w:ascii="仿宋_GB2312" w:eastAsia="仿宋_GB2312" w:hAnsi="仿宋_GB2312" w:cs="仿宋_GB2312" w:hint="eastAsia"/>
          <w:bCs/>
          <w:color w:val="000000" w:themeColor="text1"/>
          <w:kern w:val="0"/>
          <w:sz w:val="32"/>
          <w:szCs w:val="32"/>
        </w:rPr>
        <w:t>单独核算国有资产。</w:t>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八、重点项目预算绩效情况</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“全省统计执法专项经费”主要内容是：</w:t>
      </w:r>
      <w:r>
        <w:rPr>
          <w:rFonts w:ascii="仿宋_GB2312" w:eastAsia="仿宋_GB2312" w:hAnsi="仿宋_GB2312" w:cs="仿宋_GB2312" w:hint="eastAsia"/>
          <w:b/>
          <w:color w:val="000000" w:themeColor="text1"/>
          <w:kern w:val="0"/>
          <w:sz w:val="32"/>
          <w:szCs w:val="32"/>
        </w:rPr>
        <w:t>一是</w:t>
      </w:r>
      <w:r>
        <w:rPr>
          <w:rFonts w:ascii="仿宋_GB2312" w:eastAsia="仿宋_GB2312" w:hAnsi="仿宋_GB2312" w:cs="仿宋_GB2312" w:hint="eastAsia"/>
          <w:bCs/>
          <w:color w:val="000000" w:themeColor="text1"/>
          <w:kern w:val="0"/>
          <w:sz w:val="32"/>
          <w:szCs w:val="32"/>
        </w:rPr>
        <w:t>开展执法检查、督办以及数据质量核查；</w:t>
      </w:r>
      <w:r>
        <w:rPr>
          <w:rFonts w:ascii="仿宋_GB2312" w:eastAsia="仿宋_GB2312" w:hAnsi="仿宋_GB2312" w:cs="仿宋_GB2312" w:hint="eastAsia"/>
          <w:b/>
          <w:color w:val="000000" w:themeColor="text1"/>
          <w:kern w:val="0"/>
          <w:sz w:val="32"/>
          <w:szCs w:val="32"/>
        </w:rPr>
        <w:t>二是</w:t>
      </w:r>
      <w:r>
        <w:rPr>
          <w:rFonts w:ascii="仿宋_GB2312" w:eastAsia="仿宋_GB2312" w:hAnsi="仿宋_GB2312" w:cs="仿宋_GB2312" w:hint="eastAsia"/>
          <w:bCs/>
          <w:color w:val="000000" w:themeColor="text1"/>
          <w:kern w:val="0"/>
          <w:sz w:val="32"/>
          <w:szCs w:val="32"/>
        </w:rPr>
        <w:t>开展统计执法宣传；</w:t>
      </w:r>
      <w:r>
        <w:rPr>
          <w:rFonts w:ascii="仿宋_GB2312" w:eastAsia="仿宋_GB2312" w:hAnsi="仿宋_GB2312" w:cs="仿宋_GB2312" w:hint="eastAsia"/>
          <w:b/>
          <w:color w:val="000000" w:themeColor="text1"/>
          <w:kern w:val="0"/>
          <w:sz w:val="32"/>
          <w:szCs w:val="32"/>
        </w:rPr>
        <w:t>三是</w:t>
      </w:r>
      <w:r>
        <w:rPr>
          <w:rFonts w:ascii="仿宋_GB2312" w:eastAsia="仿宋_GB2312" w:hAnsi="仿宋_GB2312" w:cs="仿宋_GB2312" w:hint="eastAsia"/>
          <w:bCs/>
          <w:color w:val="000000" w:themeColor="text1"/>
          <w:kern w:val="0"/>
          <w:sz w:val="32"/>
          <w:szCs w:val="32"/>
        </w:rPr>
        <w:t>其他应急执法检查和专项检查任务。</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年预算安排</w:t>
      </w:r>
      <w:r>
        <w:rPr>
          <w:rFonts w:ascii="仿宋_GB2312" w:eastAsia="仿宋_GB2312" w:hAnsi="仿宋_GB2312" w:cs="仿宋_GB2312" w:hint="eastAsia"/>
          <w:bCs/>
          <w:color w:val="000000" w:themeColor="text1"/>
          <w:kern w:val="0"/>
          <w:sz w:val="32"/>
          <w:szCs w:val="32"/>
        </w:rPr>
        <w:t>28</w:t>
      </w:r>
      <w:r>
        <w:rPr>
          <w:rFonts w:ascii="仿宋_GB2312" w:eastAsia="仿宋_GB2312" w:hAnsi="仿宋_GB2312" w:cs="仿宋_GB2312" w:hint="eastAsia"/>
          <w:bCs/>
          <w:color w:val="000000" w:themeColor="text1"/>
          <w:kern w:val="0"/>
          <w:sz w:val="32"/>
          <w:szCs w:val="32"/>
        </w:rPr>
        <w:t>万元，全部为当年一般公共预算财政拨款。</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年度项目绩效总目标是：健全统计执法机制，强化统计基层基础工作建设；参与省市统计执法业务宣传与培训，提升业务水平；完成宜昌市统计调查数据的质量监测和核查工作，及时将结果上报给省局。</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产出指标：数据质量核查频次</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themeColor="text1"/>
          <w:kern w:val="0"/>
          <w:sz w:val="32"/>
          <w:szCs w:val="32"/>
        </w:rPr>
        <w:t>4</w:t>
      </w:r>
      <w:r>
        <w:rPr>
          <w:rFonts w:ascii="仿宋_GB2312" w:eastAsia="仿宋_GB2312" w:hAnsi="仿宋_GB2312" w:cs="仿宋_GB2312" w:hint="eastAsia"/>
          <w:bCs/>
          <w:color w:val="000000" w:themeColor="text1"/>
          <w:kern w:val="0"/>
          <w:sz w:val="32"/>
          <w:szCs w:val="32"/>
        </w:rPr>
        <w:t>次；执法培训完成率</w:t>
      </w:r>
      <w:r>
        <w:rPr>
          <w:rFonts w:ascii="仿宋_GB2312" w:eastAsia="仿宋_GB2312" w:hAnsi="仿宋_GB2312" w:cs="仿宋_GB2312" w:hint="eastAsia"/>
          <w:bCs/>
          <w:color w:val="000000" w:themeColor="text1"/>
          <w:kern w:val="0"/>
          <w:sz w:val="32"/>
          <w:szCs w:val="32"/>
        </w:rPr>
        <w:t>100%</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sz w:val="32"/>
          <w:szCs w:val="32"/>
        </w:rPr>
        <w:t>办公用品采购验收通过率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themeColor="text1"/>
          <w:kern w:val="0"/>
          <w:sz w:val="32"/>
          <w:szCs w:val="32"/>
        </w:rPr>
        <w:t>数据上报及时。</w:t>
      </w:r>
    </w:p>
    <w:p w:rsidR="00606AE7" w:rsidRDefault="008F01ED">
      <w:pPr>
        <w:widowControl/>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效益指标：数据质量核查方式多样性≥</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种。</w:t>
      </w:r>
    </w:p>
    <w:p w:rsidR="00606AE7" w:rsidRDefault="008F01E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满意度指标：政府</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及社会公众满意度≥</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九</w:t>
      </w:r>
      <w:r>
        <w:rPr>
          <w:rFonts w:ascii="黑体" w:eastAsia="黑体" w:hAnsi="黑体" w:cs="黑体" w:hint="eastAsia"/>
          <w:color w:val="000000" w:themeColor="text1"/>
          <w:kern w:val="0"/>
          <w:sz w:val="32"/>
          <w:szCs w:val="32"/>
        </w:rPr>
        <w:t>、其他需要说明的情况</w:t>
      </w:r>
    </w:p>
    <w:p w:rsidR="00CD0B6C"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1.</w:t>
      </w:r>
      <w:r>
        <w:rPr>
          <w:rFonts w:ascii="仿宋_GB2312" w:eastAsia="仿宋_GB2312" w:hAnsi="仿宋_GB2312" w:cs="仿宋_GB2312" w:hint="eastAsia"/>
          <w:bCs/>
          <w:color w:val="000000" w:themeColor="text1"/>
          <w:kern w:val="0"/>
          <w:sz w:val="32"/>
          <w:szCs w:val="32"/>
        </w:rPr>
        <w:t>对空表的说明：</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附表</w:t>
      </w:r>
      <w:r>
        <w:rPr>
          <w:rFonts w:ascii="仿宋_GB2312" w:eastAsia="仿宋_GB2312" w:hAnsi="仿宋_GB2312" w:cs="仿宋_GB2312" w:hint="eastAsia"/>
          <w:bCs/>
          <w:color w:val="000000" w:themeColor="text1"/>
          <w:kern w:val="0"/>
          <w:sz w:val="32"/>
          <w:szCs w:val="32"/>
        </w:rPr>
        <w:t>7</w:t>
      </w:r>
      <w:r>
        <w:rPr>
          <w:rFonts w:ascii="仿宋_GB2312" w:eastAsia="仿宋_GB2312" w:hAnsi="仿宋_GB2312" w:cs="仿宋_GB2312" w:hint="eastAsia"/>
          <w:bCs/>
          <w:color w:val="000000" w:themeColor="text1"/>
          <w:kern w:val="0"/>
          <w:sz w:val="32"/>
          <w:szCs w:val="32"/>
        </w:rPr>
        <w:t>一般公共预算“三公”经费支出表，本单位</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年无因公出国出（境）费、无公务用车购置费预算、无公车运行费，这三项数据为零。附表</w:t>
      </w:r>
      <w:r>
        <w:rPr>
          <w:rFonts w:ascii="仿宋_GB2312" w:eastAsia="仿宋_GB2312" w:hAnsi="仿宋_GB2312" w:cs="仿宋_GB2312" w:hint="eastAsia"/>
          <w:bCs/>
          <w:color w:val="000000" w:themeColor="text1"/>
          <w:kern w:val="0"/>
          <w:sz w:val="32"/>
          <w:szCs w:val="32"/>
        </w:rPr>
        <w:t>8</w:t>
      </w:r>
      <w:r>
        <w:rPr>
          <w:rFonts w:ascii="仿宋_GB2312" w:eastAsia="仿宋_GB2312" w:hAnsi="仿宋_GB2312" w:cs="仿宋_GB2312" w:hint="eastAsia"/>
          <w:bCs/>
          <w:color w:val="000000" w:themeColor="text1"/>
          <w:kern w:val="0"/>
          <w:sz w:val="32"/>
          <w:szCs w:val="32"/>
        </w:rPr>
        <w:t>政府性基金预算支出表，本单位</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年无此类支出，此表为空表。</w:t>
      </w:r>
    </w:p>
    <w:p w:rsidR="00CD0B6C"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lastRenderedPageBreak/>
        <w:t>2.</w:t>
      </w:r>
      <w:r>
        <w:rPr>
          <w:rFonts w:ascii="仿宋_GB2312" w:eastAsia="仿宋_GB2312" w:hAnsi="仿宋_GB2312" w:cs="仿宋_GB2312" w:hint="eastAsia"/>
          <w:bCs/>
          <w:color w:val="000000" w:themeColor="text1"/>
          <w:kern w:val="0"/>
          <w:sz w:val="32"/>
          <w:szCs w:val="32"/>
        </w:rPr>
        <w:t>其他情况的说明：</w:t>
      </w:r>
    </w:p>
    <w:p w:rsidR="00606AE7" w:rsidRDefault="008F01ED">
      <w:pPr>
        <w:widowControl/>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本单位</w:t>
      </w:r>
      <w:r>
        <w:rPr>
          <w:rFonts w:ascii="仿宋_GB2312" w:eastAsia="仿宋_GB2312" w:hAnsi="仿宋_GB2312" w:cs="仿宋_GB2312" w:hint="eastAsia"/>
          <w:bCs/>
          <w:color w:val="000000" w:themeColor="text1"/>
          <w:kern w:val="0"/>
          <w:sz w:val="32"/>
          <w:szCs w:val="32"/>
        </w:rPr>
        <w:t>2023</w:t>
      </w:r>
      <w:r>
        <w:rPr>
          <w:rFonts w:ascii="仿宋_GB2312" w:eastAsia="仿宋_GB2312" w:hAnsi="仿宋_GB2312" w:cs="仿宋_GB2312" w:hint="eastAsia"/>
          <w:bCs/>
          <w:color w:val="000000" w:themeColor="text1"/>
          <w:kern w:val="0"/>
          <w:sz w:val="32"/>
          <w:szCs w:val="32"/>
        </w:rPr>
        <w:t>年无财政省本级专项支出、无一般性转移支付支出、无专项转移支付支出、无举借政府债务情况。</w:t>
      </w:r>
    </w:p>
    <w:p w:rsidR="00606AE7" w:rsidRDefault="008F01ED">
      <w:pPr>
        <w:widowControl/>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十</w:t>
      </w:r>
      <w:r>
        <w:rPr>
          <w:rFonts w:ascii="黑体" w:eastAsia="黑体" w:hAnsi="黑体" w:cs="黑体" w:hint="eastAsia"/>
          <w:color w:val="000000" w:themeColor="text1"/>
          <w:kern w:val="0"/>
          <w:sz w:val="32"/>
          <w:szCs w:val="32"/>
        </w:rPr>
        <w:t>、</w:t>
      </w:r>
      <w:r>
        <w:rPr>
          <w:rFonts w:ascii="黑体" w:eastAsia="黑体" w:hAnsi="黑体" w:cs="黑体" w:hint="eastAsia"/>
          <w:color w:val="000000" w:themeColor="text1"/>
          <w:kern w:val="0"/>
          <w:sz w:val="32"/>
          <w:szCs w:val="32"/>
        </w:rPr>
        <w:t>专业</w:t>
      </w:r>
      <w:r>
        <w:rPr>
          <w:rFonts w:ascii="黑体" w:eastAsia="黑体" w:hAnsi="黑体" w:cs="黑体" w:hint="eastAsia"/>
          <w:color w:val="000000" w:themeColor="text1"/>
          <w:kern w:val="0"/>
          <w:sz w:val="32"/>
          <w:szCs w:val="32"/>
        </w:rPr>
        <w:t>名词解释</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bookmarkStart w:id="0" w:name="_GoBack"/>
      <w:r>
        <w:rPr>
          <w:rFonts w:ascii="仿宋_GB2312" w:eastAsia="仿宋_GB2312" w:hAnsi="仿宋_GB2312" w:cs="仿宋_GB2312" w:hint="eastAsia"/>
          <w:b/>
          <w:color w:val="000000" w:themeColor="text1"/>
          <w:kern w:val="0"/>
          <w:sz w:val="32"/>
          <w:szCs w:val="32"/>
        </w:rPr>
        <w:t>1.</w:t>
      </w:r>
      <w:r>
        <w:rPr>
          <w:rFonts w:ascii="仿宋_GB2312" w:eastAsia="仿宋_GB2312" w:hAnsi="仿宋_GB2312" w:cs="仿宋_GB2312" w:hint="eastAsia"/>
          <w:bCs/>
          <w:color w:val="000000" w:themeColor="text1"/>
          <w:kern w:val="0"/>
          <w:sz w:val="32"/>
          <w:szCs w:val="32"/>
        </w:rPr>
        <w:t>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2.</w:t>
      </w:r>
      <w:r>
        <w:rPr>
          <w:rFonts w:ascii="仿宋_GB2312" w:eastAsia="仿宋_GB2312" w:hAnsi="仿宋_GB2312" w:cs="仿宋_GB2312" w:hint="eastAsia"/>
          <w:bCs/>
          <w:color w:val="000000" w:themeColor="text1"/>
          <w:kern w:val="0"/>
          <w:sz w:val="32"/>
          <w:szCs w:val="32"/>
        </w:rPr>
        <w:t>“三公”经费：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3.</w:t>
      </w:r>
      <w:r>
        <w:rPr>
          <w:rFonts w:ascii="仿宋_GB2312" w:eastAsia="仿宋_GB2312" w:hAnsi="仿宋_GB2312" w:cs="仿宋_GB2312" w:hint="eastAsia"/>
          <w:bCs/>
          <w:color w:val="000000" w:themeColor="text1"/>
          <w:kern w:val="0"/>
          <w:sz w:val="32"/>
          <w:szCs w:val="32"/>
        </w:rPr>
        <w:t>政府采购：是指各级国家机关、事业单位和团体组织，使用财政性资金采购依法制定的集中采购目录以内的或者采购</w:t>
      </w:r>
      <w:r>
        <w:rPr>
          <w:rFonts w:ascii="仿宋_GB2312" w:eastAsia="仿宋_GB2312" w:hAnsi="仿宋_GB2312" w:cs="仿宋_GB2312" w:hint="eastAsia"/>
          <w:bCs/>
          <w:color w:val="000000" w:themeColor="text1"/>
          <w:kern w:val="0"/>
          <w:sz w:val="32"/>
          <w:szCs w:val="32"/>
        </w:rPr>
        <w:t>限额标准以上的货物、工程和服务的行为。政府采购不仅是指具体的采购过程，而且是采购政策、采购程序、采购过程及采购管理的总称，是一种对公共采购管理的制度，是一种政府行为。</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lastRenderedPageBreak/>
        <w:t>4.</w:t>
      </w:r>
      <w:r>
        <w:rPr>
          <w:rFonts w:ascii="仿宋_GB2312" w:eastAsia="仿宋_GB2312" w:hAnsi="仿宋_GB2312" w:cs="仿宋_GB2312" w:hint="eastAsia"/>
          <w:bCs/>
          <w:color w:val="000000" w:themeColor="text1"/>
          <w:kern w:val="0"/>
          <w:sz w:val="32"/>
          <w:szCs w:val="32"/>
        </w:rPr>
        <w:t>财政拨款（补助）收入：指从同级财政部门取得的财政预算资金。</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5.</w:t>
      </w:r>
      <w:r>
        <w:rPr>
          <w:rFonts w:ascii="仿宋_GB2312" w:eastAsia="仿宋_GB2312" w:hAnsi="仿宋_GB2312" w:cs="仿宋_GB2312" w:hint="eastAsia"/>
          <w:bCs/>
          <w:color w:val="000000" w:themeColor="text1"/>
          <w:kern w:val="0"/>
          <w:sz w:val="32"/>
          <w:szCs w:val="32"/>
        </w:rPr>
        <w:t>其他收入：指除上述“财政拨款收入”以外任务相应安排的资金。</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6.</w:t>
      </w:r>
      <w:r>
        <w:rPr>
          <w:rFonts w:ascii="仿宋_GB2312" w:eastAsia="仿宋_GB2312" w:hAnsi="仿宋_GB2312" w:cs="仿宋_GB2312" w:hint="eastAsia"/>
          <w:bCs/>
          <w:color w:val="000000" w:themeColor="text1"/>
          <w:kern w:val="0"/>
          <w:sz w:val="32"/>
          <w:szCs w:val="32"/>
        </w:rPr>
        <w:t>基本支出：指为保障机构正常运转、完成日常工作任务而发生的人员支出和公用支出。</w:t>
      </w:r>
    </w:p>
    <w:p w:rsidR="00606AE7" w:rsidRDefault="008F01ED">
      <w:pPr>
        <w:widowControl/>
        <w:spacing w:line="56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7.</w:t>
      </w:r>
      <w:r>
        <w:rPr>
          <w:rFonts w:ascii="仿宋_GB2312" w:eastAsia="仿宋_GB2312" w:hAnsi="仿宋_GB2312" w:cs="仿宋_GB2312" w:hint="eastAsia"/>
          <w:bCs/>
          <w:color w:val="000000" w:themeColor="text1"/>
          <w:kern w:val="0"/>
          <w:sz w:val="32"/>
          <w:szCs w:val="32"/>
        </w:rPr>
        <w:t>项目支出：指在基本支出之外为完成特定行政任务和事业发展目标所发生的支出。</w:t>
      </w:r>
      <w:bookmarkEnd w:id="0"/>
    </w:p>
    <w:sectPr w:rsidR="00606A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1ED" w:rsidRDefault="008F01ED">
      <w:r>
        <w:separator/>
      </w:r>
    </w:p>
  </w:endnote>
  <w:endnote w:type="continuationSeparator" w:id="0">
    <w:p w:rsidR="008F01ED" w:rsidRDefault="008F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184F6CFA" w:usb2="00000012" w:usb3="00000000" w:csb0="00040001" w:csb1="00000000"/>
  </w:font>
  <w:font w:name="inherit">
    <w:altName w:val="仿宋_GB2312"/>
    <w:charset w:val="00"/>
    <w:family w:val="roman"/>
    <w:pitch w:val="default"/>
  </w:font>
  <w:font w:name="Helvetica">
    <w:panose1 w:val="020B0604020202020204"/>
    <w:charset w:val="00"/>
    <w:family w:val="swiss"/>
    <w:pitch w:val="variable"/>
    <w:sig w:usb0="00000003" w:usb1="00000000" w:usb2="00000000" w:usb3="00000000" w:csb0="00000001" w:csb1="00000000"/>
  </w:font>
  <w:font w:name="微软雅黑">
    <w:altName w:val="黑体"/>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E7" w:rsidRDefault="008F01E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6AE7" w:rsidRDefault="008F01ED">
                          <w:pPr>
                            <w:pStyle w:val="a3"/>
                          </w:pPr>
                          <w:r>
                            <w:rPr>
                              <w:rFonts w:hint="eastAsia"/>
                            </w:rPr>
                            <w:fldChar w:fldCharType="begin"/>
                          </w:r>
                          <w:r>
                            <w:rPr>
                              <w:rFonts w:hint="eastAsia"/>
                            </w:rPr>
                            <w:instrText xml:space="preserve"> PAGE  \* MERGEFORMAT </w:instrText>
                          </w:r>
                          <w:r>
                            <w:rPr>
                              <w:rFonts w:hint="eastAsia"/>
                            </w:rPr>
                            <w:fldChar w:fldCharType="separate"/>
                          </w:r>
                          <w:r w:rsidR="00CD0B6C">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6AE7" w:rsidRDefault="008F01ED">
                    <w:pPr>
                      <w:pStyle w:val="a3"/>
                    </w:pPr>
                    <w:r>
                      <w:rPr>
                        <w:rFonts w:hint="eastAsia"/>
                      </w:rPr>
                      <w:fldChar w:fldCharType="begin"/>
                    </w:r>
                    <w:r>
                      <w:rPr>
                        <w:rFonts w:hint="eastAsia"/>
                      </w:rPr>
                      <w:instrText xml:space="preserve"> PAGE  \* MERGEFORMAT </w:instrText>
                    </w:r>
                    <w:r>
                      <w:rPr>
                        <w:rFonts w:hint="eastAsia"/>
                      </w:rPr>
                      <w:fldChar w:fldCharType="separate"/>
                    </w:r>
                    <w:r w:rsidR="00CD0B6C">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1ED" w:rsidRDefault="008F01ED">
      <w:r>
        <w:separator/>
      </w:r>
    </w:p>
  </w:footnote>
  <w:footnote w:type="continuationSeparator" w:id="0">
    <w:p w:rsidR="008F01ED" w:rsidRDefault="008F0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s>
  <w:rsids>
    <w:rsidRoot w:val="0010135B"/>
    <w:rsid w:val="FEFE65BC"/>
    <w:rsid w:val="0010135B"/>
    <w:rsid w:val="0030520C"/>
    <w:rsid w:val="003E34B3"/>
    <w:rsid w:val="0057763A"/>
    <w:rsid w:val="00606AE7"/>
    <w:rsid w:val="007827A9"/>
    <w:rsid w:val="008F01ED"/>
    <w:rsid w:val="0096313A"/>
    <w:rsid w:val="00CD0B6C"/>
    <w:rsid w:val="00DF7564"/>
    <w:rsid w:val="03122CCF"/>
    <w:rsid w:val="04A30C4C"/>
    <w:rsid w:val="05234956"/>
    <w:rsid w:val="06D82803"/>
    <w:rsid w:val="08CC5809"/>
    <w:rsid w:val="094D7BF8"/>
    <w:rsid w:val="09857B97"/>
    <w:rsid w:val="0A7A61BD"/>
    <w:rsid w:val="0C50423D"/>
    <w:rsid w:val="0F036417"/>
    <w:rsid w:val="0FE976DD"/>
    <w:rsid w:val="108A2D9C"/>
    <w:rsid w:val="11460C93"/>
    <w:rsid w:val="119C67F9"/>
    <w:rsid w:val="125E3904"/>
    <w:rsid w:val="13820924"/>
    <w:rsid w:val="147F5C8B"/>
    <w:rsid w:val="14B408E0"/>
    <w:rsid w:val="16661159"/>
    <w:rsid w:val="175956CC"/>
    <w:rsid w:val="177C060B"/>
    <w:rsid w:val="17841608"/>
    <w:rsid w:val="182E603D"/>
    <w:rsid w:val="1C500717"/>
    <w:rsid w:val="1CB87923"/>
    <w:rsid w:val="1EA54117"/>
    <w:rsid w:val="1FC72E9A"/>
    <w:rsid w:val="207F5979"/>
    <w:rsid w:val="20A83D5D"/>
    <w:rsid w:val="20D82497"/>
    <w:rsid w:val="228248F1"/>
    <w:rsid w:val="228346F4"/>
    <w:rsid w:val="229A2473"/>
    <w:rsid w:val="2553656D"/>
    <w:rsid w:val="270E5D77"/>
    <w:rsid w:val="27F03E2A"/>
    <w:rsid w:val="28241E72"/>
    <w:rsid w:val="29163888"/>
    <w:rsid w:val="29262C2A"/>
    <w:rsid w:val="29760C95"/>
    <w:rsid w:val="29C738BA"/>
    <w:rsid w:val="2B72422B"/>
    <w:rsid w:val="2B724EEF"/>
    <w:rsid w:val="2D6C55C2"/>
    <w:rsid w:val="2E6D7F83"/>
    <w:rsid w:val="2E7F1560"/>
    <w:rsid w:val="2EC23868"/>
    <w:rsid w:val="2F20110A"/>
    <w:rsid w:val="2F3C4AE7"/>
    <w:rsid w:val="2FDF3A55"/>
    <w:rsid w:val="30F35839"/>
    <w:rsid w:val="31DD49D6"/>
    <w:rsid w:val="3366655F"/>
    <w:rsid w:val="33BC49EB"/>
    <w:rsid w:val="34886A81"/>
    <w:rsid w:val="35337D0F"/>
    <w:rsid w:val="354178FC"/>
    <w:rsid w:val="35803500"/>
    <w:rsid w:val="360F5769"/>
    <w:rsid w:val="36A135ED"/>
    <w:rsid w:val="386E3288"/>
    <w:rsid w:val="38852ADD"/>
    <w:rsid w:val="38D278B3"/>
    <w:rsid w:val="39681ABA"/>
    <w:rsid w:val="3C541A9E"/>
    <w:rsid w:val="3C5B60FB"/>
    <w:rsid w:val="3D98214D"/>
    <w:rsid w:val="3ECC5974"/>
    <w:rsid w:val="3EF62ED4"/>
    <w:rsid w:val="3FE61943"/>
    <w:rsid w:val="4056331B"/>
    <w:rsid w:val="41B858DD"/>
    <w:rsid w:val="41EB28BD"/>
    <w:rsid w:val="432C6FAB"/>
    <w:rsid w:val="44E44E6C"/>
    <w:rsid w:val="45B7671B"/>
    <w:rsid w:val="463F2E21"/>
    <w:rsid w:val="467E76D6"/>
    <w:rsid w:val="46FE6F4D"/>
    <w:rsid w:val="475F5EC7"/>
    <w:rsid w:val="477F6868"/>
    <w:rsid w:val="49074554"/>
    <w:rsid w:val="4B3E35F9"/>
    <w:rsid w:val="4C470111"/>
    <w:rsid w:val="4CC15026"/>
    <w:rsid w:val="4DDC2449"/>
    <w:rsid w:val="4F33374C"/>
    <w:rsid w:val="4FF77E3A"/>
    <w:rsid w:val="4FFD1BD3"/>
    <w:rsid w:val="50F3494B"/>
    <w:rsid w:val="51934147"/>
    <w:rsid w:val="51A464C6"/>
    <w:rsid w:val="525A2232"/>
    <w:rsid w:val="52612505"/>
    <w:rsid w:val="529B5A98"/>
    <w:rsid w:val="530C25A8"/>
    <w:rsid w:val="53167FAA"/>
    <w:rsid w:val="54472686"/>
    <w:rsid w:val="55A04C0E"/>
    <w:rsid w:val="560221AE"/>
    <w:rsid w:val="57381ACF"/>
    <w:rsid w:val="57B453DA"/>
    <w:rsid w:val="58322DC6"/>
    <w:rsid w:val="593473A6"/>
    <w:rsid w:val="5AB872D7"/>
    <w:rsid w:val="5C893B93"/>
    <w:rsid w:val="5D026E12"/>
    <w:rsid w:val="5D757815"/>
    <w:rsid w:val="5DDF00D3"/>
    <w:rsid w:val="5ED7589E"/>
    <w:rsid w:val="610C5766"/>
    <w:rsid w:val="61905946"/>
    <w:rsid w:val="624B2E88"/>
    <w:rsid w:val="63591722"/>
    <w:rsid w:val="63AF3A97"/>
    <w:rsid w:val="656F1C57"/>
    <w:rsid w:val="657534DC"/>
    <w:rsid w:val="65B00D44"/>
    <w:rsid w:val="65B600D6"/>
    <w:rsid w:val="65ED657A"/>
    <w:rsid w:val="66086939"/>
    <w:rsid w:val="668F6BFF"/>
    <w:rsid w:val="67577D57"/>
    <w:rsid w:val="68604C63"/>
    <w:rsid w:val="68C87F87"/>
    <w:rsid w:val="6A7535ED"/>
    <w:rsid w:val="6A8560A3"/>
    <w:rsid w:val="6B4E13DE"/>
    <w:rsid w:val="6B6B02C2"/>
    <w:rsid w:val="6B6D310E"/>
    <w:rsid w:val="6D1E6ECF"/>
    <w:rsid w:val="6F6542A8"/>
    <w:rsid w:val="703511E7"/>
    <w:rsid w:val="703B2D36"/>
    <w:rsid w:val="719E185E"/>
    <w:rsid w:val="721655F6"/>
    <w:rsid w:val="729667F9"/>
    <w:rsid w:val="732460CF"/>
    <w:rsid w:val="751451AA"/>
    <w:rsid w:val="75EC7B50"/>
    <w:rsid w:val="765E0E35"/>
    <w:rsid w:val="766C791B"/>
    <w:rsid w:val="76C54279"/>
    <w:rsid w:val="775C1ED2"/>
    <w:rsid w:val="790603ED"/>
    <w:rsid w:val="79113238"/>
    <w:rsid w:val="79436BF6"/>
    <w:rsid w:val="79B1320F"/>
    <w:rsid w:val="79C16817"/>
    <w:rsid w:val="7A2D298F"/>
    <w:rsid w:val="7AC1717D"/>
    <w:rsid w:val="7AD0378F"/>
    <w:rsid w:val="7B4C27D2"/>
    <w:rsid w:val="7B8F4C49"/>
    <w:rsid w:val="7BF545EA"/>
    <w:rsid w:val="7C3C08F4"/>
    <w:rsid w:val="7C5973A8"/>
    <w:rsid w:val="7D8B4F66"/>
    <w:rsid w:val="7DAA1DF6"/>
    <w:rsid w:val="7E7FFB94"/>
    <w:rsid w:val="7F3501FB"/>
    <w:rsid w:val="7FFEE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01082A-EA8C-42DC-B841-C5612FFF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4</cp:revision>
  <cp:lastPrinted>2022-03-10T00:54:00Z</cp:lastPrinted>
  <dcterms:created xsi:type="dcterms:W3CDTF">2021-03-05T16:56:00Z</dcterms:created>
  <dcterms:modified xsi:type="dcterms:W3CDTF">2023-03-01T08:48:00Z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CF28CA13E8DC4F73A21B8E6A93373491</vt:lpwstr>
  </property>
</Properties>
</file>